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36E14" w14:textId="1125992B" w:rsidR="004569ED" w:rsidRPr="00BB37E7" w:rsidRDefault="004569ED" w:rsidP="004514C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bookmarkStart w:id="0" w:name="_GoBack"/>
      <w:bookmarkEnd w:id="0"/>
      <w:r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BB37E7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1</w:t>
      </w:r>
      <w:r w:rsidR="00BB37E7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="00BB37E7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589</w:t>
      </w:r>
      <w:r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AD213F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EC3C45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EC3C45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MAIO</w:t>
      </w:r>
      <w:r w:rsidR="00D01A64"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BB37E7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EFCDD3A" w14:textId="77777777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5BFBFD5" w14:textId="77777777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left="4536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BB37E7">
        <w:rPr>
          <w:rFonts w:ascii="Arial" w:hAnsi="Arial" w:cs="Arial"/>
          <w:b/>
          <w:sz w:val="21"/>
          <w:szCs w:val="21"/>
        </w:rPr>
        <w:t>Autoriza a contratação temporária de servidores, por excepcional interesse público, e dá outras providências.</w:t>
      </w:r>
    </w:p>
    <w:p w14:paraId="3F05191E" w14:textId="77777777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1A170E2" w14:textId="01898931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1º</w:t>
      </w:r>
      <w:proofErr w:type="gramStart"/>
      <w:r w:rsidR="00D07F23" w:rsidRPr="00BB37E7">
        <w:rPr>
          <w:rFonts w:ascii="Arial" w:hAnsi="Arial" w:cs="Arial"/>
          <w:sz w:val="21"/>
          <w:szCs w:val="21"/>
        </w:rPr>
        <w:t xml:space="preserve"> </w:t>
      </w:r>
      <w:r w:rsidRPr="00BB37E7">
        <w:rPr>
          <w:rFonts w:ascii="Arial" w:hAnsi="Arial" w:cs="Arial"/>
          <w:sz w:val="21"/>
          <w:szCs w:val="21"/>
        </w:rPr>
        <w:t xml:space="preserve"> </w:t>
      </w:r>
      <w:proofErr w:type="gramEnd"/>
      <w:r w:rsidRPr="00BB37E7">
        <w:rPr>
          <w:rFonts w:ascii="Arial" w:hAnsi="Arial" w:cs="Arial"/>
          <w:sz w:val="21"/>
          <w:szCs w:val="21"/>
        </w:rPr>
        <w:t xml:space="preserve">Fica o Poder Executivo Municipal autorizado a contratar </w:t>
      </w:r>
      <w:r w:rsidR="00D07F23" w:rsidRPr="00BB37E7">
        <w:rPr>
          <w:rFonts w:ascii="Arial" w:hAnsi="Arial" w:cs="Arial"/>
          <w:sz w:val="21"/>
          <w:szCs w:val="21"/>
        </w:rPr>
        <w:t>servidores</w:t>
      </w:r>
      <w:r w:rsidRPr="00BB37E7">
        <w:rPr>
          <w:rFonts w:ascii="Arial" w:hAnsi="Arial" w:cs="Arial"/>
          <w:sz w:val="21"/>
          <w:szCs w:val="21"/>
        </w:rPr>
        <w:t xml:space="preserve"> através de contrato administrativo de serviço temporário, por excepcional interesse público, em conformidade com o disposto no art. 37, inciso IX da Constituição Federal de 1988, art. </w:t>
      </w:r>
      <w:r w:rsidR="00D07F23" w:rsidRPr="00BB37E7">
        <w:rPr>
          <w:rFonts w:ascii="Arial" w:hAnsi="Arial" w:cs="Arial"/>
          <w:sz w:val="21"/>
          <w:szCs w:val="21"/>
        </w:rPr>
        <w:t>65</w:t>
      </w:r>
      <w:r w:rsidRPr="00BB37E7">
        <w:rPr>
          <w:rFonts w:ascii="Arial" w:hAnsi="Arial" w:cs="Arial"/>
          <w:sz w:val="21"/>
          <w:szCs w:val="21"/>
        </w:rPr>
        <w:t xml:space="preserve">, inciso IX </w:t>
      </w:r>
      <w:r w:rsidR="00D07F23" w:rsidRPr="00BB37E7">
        <w:rPr>
          <w:rFonts w:ascii="Arial" w:hAnsi="Arial" w:cs="Arial"/>
          <w:sz w:val="21"/>
          <w:szCs w:val="21"/>
        </w:rPr>
        <w:t xml:space="preserve">da Lei Orgânica do Município, com redação da Emenda à Lei Orgânica nº 1, de 15 de outubro de 2024, </w:t>
      </w:r>
      <w:r w:rsidRPr="00BB37E7">
        <w:rPr>
          <w:rFonts w:ascii="Arial" w:hAnsi="Arial" w:cs="Arial"/>
          <w:sz w:val="21"/>
          <w:szCs w:val="21"/>
        </w:rPr>
        <w:t xml:space="preserve">e </w:t>
      </w:r>
      <w:proofErr w:type="spellStart"/>
      <w:r w:rsidRPr="00BB37E7">
        <w:rPr>
          <w:rFonts w:ascii="Arial" w:hAnsi="Arial" w:cs="Arial"/>
          <w:sz w:val="21"/>
          <w:szCs w:val="21"/>
        </w:rPr>
        <w:t>arts</w:t>
      </w:r>
      <w:proofErr w:type="spellEnd"/>
      <w:r w:rsidRPr="00BB37E7">
        <w:rPr>
          <w:rFonts w:ascii="Arial" w:hAnsi="Arial" w:cs="Arial"/>
          <w:sz w:val="21"/>
          <w:szCs w:val="21"/>
        </w:rPr>
        <w:t xml:space="preserve">. </w:t>
      </w:r>
      <w:proofErr w:type="gramStart"/>
      <w:smartTag w:uri="urn:schemas-microsoft-com:office:smarttags" w:element="metricconverter">
        <w:smartTagPr>
          <w:attr w:name="ProductID" w:val="195 a"/>
        </w:smartTagPr>
        <w:r w:rsidRPr="00BB37E7">
          <w:rPr>
            <w:rFonts w:ascii="Arial" w:hAnsi="Arial" w:cs="Arial"/>
            <w:sz w:val="21"/>
            <w:szCs w:val="21"/>
          </w:rPr>
          <w:t>195 a</w:t>
        </w:r>
      </w:smartTag>
      <w:r w:rsidRPr="00BB37E7">
        <w:rPr>
          <w:rFonts w:ascii="Arial" w:hAnsi="Arial" w:cs="Arial"/>
          <w:sz w:val="21"/>
          <w:szCs w:val="21"/>
        </w:rPr>
        <w:t xml:space="preserve"> 201 da Lei Municipal nº</w:t>
      </w:r>
      <w:proofErr w:type="gramEnd"/>
      <w:r w:rsidRPr="00BB37E7">
        <w:rPr>
          <w:rFonts w:ascii="Arial" w:hAnsi="Arial" w:cs="Arial"/>
          <w:sz w:val="21"/>
          <w:szCs w:val="21"/>
        </w:rPr>
        <w:t xml:space="preserve"> 986</w:t>
      </w:r>
      <w:r w:rsidR="00D07F23" w:rsidRPr="00BB37E7">
        <w:rPr>
          <w:rFonts w:ascii="Arial" w:hAnsi="Arial" w:cs="Arial"/>
          <w:sz w:val="21"/>
          <w:szCs w:val="21"/>
        </w:rPr>
        <w:t>, de 10 de outubro de 2011</w:t>
      </w:r>
      <w:r w:rsidRPr="00BB37E7">
        <w:rPr>
          <w:rFonts w:ascii="Arial" w:hAnsi="Arial" w:cs="Arial"/>
          <w:sz w:val="21"/>
          <w:szCs w:val="21"/>
        </w:rPr>
        <w:t>, para suprir a necessidade emergencial de pessoal d</w:t>
      </w:r>
      <w:r w:rsidR="00EC3C45" w:rsidRPr="00BB37E7">
        <w:rPr>
          <w:rFonts w:ascii="Arial" w:hAnsi="Arial" w:cs="Arial"/>
          <w:sz w:val="21"/>
          <w:szCs w:val="21"/>
        </w:rPr>
        <w:t>a</w:t>
      </w:r>
      <w:r w:rsidR="00AD213F" w:rsidRPr="00BB37E7">
        <w:rPr>
          <w:rFonts w:ascii="Arial" w:hAnsi="Arial" w:cs="Arial"/>
          <w:sz w:val="21"/>
          <w:szCs w:val="21"/>
        </w:rPr>
        <w:t xml:space="preserve"> Secretaria Municipa</w:t>
      </w:r>
      <w:r w:rsidR="00EC3C45" w:rsidRPr="00BB37E7">
        <w:rPr>
          <w:rFonts w:ascii="Arial" w:hAnsi="Arial" w:cs="Arial"/>
          <w:sz w:val="21"/>
          <w:szCs w:val="21"/>
        </w:rPr>
        <w:t>l de Obras, Serviços Públicos e Trânsito</w:t>
      </w:r>
      <w:r w:rsidR="00D07F23" w:rsidRPr="00BB37E7">
        <w:rPr>
          <w:rFonts w:ascii="Arial" w:hAnsi="Arial" w:cs="Arial"/>
          <w:sz w:val="21"/>
          <w:szCs w:val="21"/>
        </w:rPr>
        <w:t xml:space="preserve">, </w:t>
      </w:r>
      <w:r w:rsidRPr="00BB37E7">
        <w:rPr>
          <w:rFonts w:ascii="Arial" w:hAnsi="Arial" w:cs="Arial"/>
          <w:sz w:val="21"/>
          <w:szCs w:val="21"/>
        </w:rPr>
        <w:t>pelo prazo de 12 (doze) meses a partir da data da contratação, podendo ser prorrogado por igual período</w:t>
      </w:r>
      <w:r w:rsidR="00D07F23" w:rsidRPr="00BB37E7">
        <w:rPr>
          <w:rFonts w:ascii="Arial" w:hAnsi="Arial" w:cs="Arial"/>
          <w:sz w:val="21"/>
          <w:szCs w:val="21"/>
        </w:rPr>
        <w:t>,</w:t>
      </w:r>
      <w:r w:rsidRPr="00BB37E7">
        <w:rPr>
          <w:rFonts w:ascii="Arial" w:hAnsi="Arial" w:cs="Arial"/>
          <w:sz w:val="21"/>
          <w:szCs w:val="21"/>
        </w:rPr>
        <w:t xml:space="preserve"> a critério da Administração Municipal, para a categoria</w:t>
      </w:r>
      <w:r w:rsidR="00D04086" w:rsidRPr="00BB37E7">
        <w:rPr>
          <w:rFonts w:ascii="Arial" w:hAnsi="Arial" w:cs="Arial"/>
          <w:sz w:val="21"/>
          <w:szCs w:val="21"/>
        </w:rPr>
        <w:t xml:space="preserve"> funcional</w:t>
      </w:r>
      <w:r w:rsidRPr="00BB37E7">
        <w:rPr>
          <w:rFonts w:ascii="Arial" w:hAnsi="Arial" w:cs="Arial"/>
          <w:sz w:val="21"/>
          <w:szCs w:val="21"/>
        </w:rPr>
        <w:t>, com a carga horária semanal, quantidade de vagas e vencimentos, conforme a tabela a seguir:</w:t>
      </w:r>
    </w:p>
    <w:tbl>
      <w:tblPr>
        <w:tblW w:w="924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2"/>
        <w:gridCol w:w="1561"/>
        <w:gridCol w:w="1440"/>
      </w:tblGrid>
      <w:tr w:rsidR="007C0846" w:rsidRPr="00BB37E7" w14:paraId="20A2530D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97477E6" w14:textId="77777777" w:rsidR="007C0846" w:rsidRPr="00BB37E7" w:rsidRDefault="007C0846" w:rsidP="004514CA">
            <w:pPr>
              <w:pStyle w:val="Ttulo1"/>
              <w:spacing w:after="120" w:line="280" w:lineRule="exact"/>
              <w:ind w:left="720"/>
              <w:textAlignment w:val="baseline"/>
              <w:rPr>
                <w:b w:val="0"/>
                <w:szCs w:val="21"/>
                <w:lang w:eastAsia="en-US"/>
              </w:rPr>
            </w:pPr>
            <w:r w:rsidRPr="00BB37E7">
              <w:rPr>
                <w:b w:val="0"/>
                <w:szCs w:val="21"/>
                <w:lang w:eastAsia="en-US"/>
              </w:rPr>
              <w:t>Categoria Funcional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34289EAD" w14:textId="77777777" w:rsidR="007C0846" w:rsidRPr="00BB37E7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BB37E7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155C30D0" w14:textId="77777777" w:rsidR="007C0846" w:rsidRPr="00BB37E7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BB37E7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0CC94680" w14:textId="77777777" w:rsidR="007C0846" w:rsidRPr="00BB37E7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right"/>
              <w:textAlignment w:val="baseline"/>
              <w:rPr>
                <w:rFonts w:ascii="Arial" w:hAnsi="Arial" w:cs="Arial"/>
                <w:noProof/>
                <w:sz w:val="21"/>
                <w:szCs w:val="21"/>
              </w:rPr>
            </w:pPr>
            <w:r w:rsidRPr="00BB37E7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7C0846" w:rsidRPr="00BB37E7" w14:paraId="584DF2AF" w14:textId="77777777" w:rsidTr="00FF471E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6A14" w14:textId="57DB1E83" w:rsidR="007C0846" w:rsidRPr="00BB37E7" w:rsidRDefault="00EC3C45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B37E7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Operador de Unidade de Britagem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47ED" w14:textId="6ECED76B" w:rsidR="007C0846" w:rsidRPr="00BB37E7" w:rsidRDefault="00EC3C45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BB37E7">
              <w:rPr>
                <w:rFonts w:ascii="Arial" w:hAnsi="Arial" w:cs="Arial"/>
                <w:iCs/>
                <w:sz w:val="21"/>
                <w:szCs w:val="21"/>
              </w:rPr>
              <w:t>4</w:t>
            </w:r>
            <w:r w:rsidR="007C0846" w:rsidRPr="00BB37E7">
              <w:rPr>
                <w:rFonts w:ascii="Arial" w:hAnsi="Arial" w:cs="Arial"/>
                <w:iCs/>
                <w:sz w:val="21"/>
                <w:szCs w:val="21"/>
              </w:rPr>
              <w:t>0 horas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D0D96" w14:textId="070E8BAB" w:rsidR="007C0846" w:rsidRPr="00BB37E7" w:rsidRDefault="007C0846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BB37E7">
              <w:rPr>
                <w:rFonts w:ascii="Arial" w:hAnsi="Arial" w:cs="Arial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2010" w14:textId="4FD53C09" w:rsidR="007C0846" w:rsidRPr="00BB37E7" w:rsidRDefault="003F6C41" w:rsidP="004514CA">
            <w:pPr>
              <w:suppressAutoHyphens/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BB37E7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R$ 2.372,61</w:t>
            </w:r>
          </w:p>
        </w:tc>
      </w:tr>
    </w:tbl>
    <w:p w14:paraId="5A49B4C5" w14:textId="25A8261E" w:rsidR="00212A7F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2º</w:t>
      </w:r>
      <w:proofErr w:type="gramStart"/>
      <w:r w:rsidR="00D07F23" w:rsidRPr="00BB37E7">
        <w:rPr>
          <w:rFonts w:ascii="Arial" w:hAnsi="Arial" w:cs="Arial"/>
          <w:b/>
          <w:sz w:val="21"/>
          <w:szCs w:val="21"/>
        </w:rPr>
        <w:t xml:space="preserve"> </w:t>
      </w:r>
      <w:r w:rsidR="00910359" w:rsidRPr="00BB37E7">
        <w:rPr>
          <w:rFonts w:ascii="Arial" w:hAnsi="Arial" w:cs="Arial"/>
          <w:sz w:val="21"/>
          <w:szCs w:val="21"/>
        </w:rPr>
        <w:t xml:space="preserve"> </w:t>
      </w:r>
      <w:proofErr w:type="gramEnd"/>
      <w:r w:rsidR="00910359" w:rsidRPr="00BB37E7">
        <w:rPr>
          <w:rFonts w:ascii="Arial" w:hAnsi="Arial" w:cs="Arial"/>
          <w:sz w:val="21"/>
          <w:szCs w:val="21"/>
        </w:rPr>
        <w:t>A contratação de que trata</w:t>
      </w:r>
      <w:r w:rsidRPr="00BB37E7">
        <w:rPr>
          <w:rFonts w:ascii="Arial" w:hAnsi="Arial" w:cs="Arial"/>
          <w:sz w:val="21"/>
          <w:szCs w:val="21"/>
        </w:rPr>
        <w:t xml:space="preserve"> esta Lei ser</w:t>
      </w:r>
      <w:r w:rsidR="00910359" w:rsidRPr="00BB37E7">
        <w:rPr>
          <w:rFonts w:ascii="Arial" w:hAnsi="Arial" w:cs="Arial"/>
          <w:sz w:val="21"/>
          <w:szCs w:val="21"/>
        </w:rPr>
        <w:t>á</w:t>
      </w:r>
      <w:r w:rsidRPr="00BB37E7">
        <w:rPr>
          <w:rFonts w:ascii="Arial" w:hAnsi="Arial" w:cs="Arial"/>
          <w:sz w:val="21"/>
          <w:szCs w:val="21"/>
        </w:rPr>
        <w:t xml:space="preserve"> regida pelas disposições contidas nas Leis Municipais </w:t>
      </w:r>
      <w:proofErr w:type="spellStart"/>
      <w:r w:rsidRPr="00BB37E7">
        <w:rPr>
          <w:rFonts w:ascii="Arial" w:hAnsi="Arial" w:cs="Arial"/>
          <w:sz w:val="21"/>
          <w:szCs w:val="21"/>
        </w:rPr>
        <w:t>nº</w:t>
      </w:r>
      <w:r w:rsidRPr="00BB37E7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BB37E7">
        <w:rPr>
          <w:rFonts w:ascii="Arial" w:hAnsi="Arial" w:cs="Arial"/>
          <w:sz w:val="21"/>
          <w:szCs w:val="21"/>
        </w:rPr>
        <w:t xml:space="preserve"> 986, de 10 de outubro de 2011 (Regime Jurídico dos Servidores), e 987, de 10 de outubro de 2011 (Plano de Carreira dos Servidores), </w:t>
      </w:r>
      <w:r w:rsidR="00910359" w:rsidRPr="00BB37E7">
        <w:rPr>
          <w:rFonts w:ascii="Arial" w:hAnsi="Arial" w:cs="Arial"/>
          <w:sz w:val="21"/>
          <w:szCs w:val="21"/>
        </w:rPr>
        <w:t xml:space="preserve">com </w:t>
      </w:r>
      <w:r w:rsidRPr="00BB37E7">
        <w:rPr>
          <w:rFonts w:ascii="Arial" w:hAnsi="Arial" w:cs="Arial"/>
          <w:sz w:val="21"/>
          <w:szCs w:val="21"/>
        </w:rPr>
        <w:t>as atribuiçõ</w:t>
      </w:r>
      <w:r w:rsidR="00910359" w:rsidRPr="00BB37E7">
        <w:rPr>
          <w:rFonts w:ascii="Arial" w:hAnsi="Arial" w:cs="Arial"/>
          <w:sz w:val="21"/>
          <w:szCs w:val="21"/>
        </w:rPr>
        <w:t>es requisitos para provimento previstos</w:t>
      </w:r>
      <w:r w:rsidR="00212A7F" w:rsidRPr="00BB37E7">
        <w:rPr>
          <w:rFonts w:ascii="Arial" w:hAnsi="Arial" w:cs="Arial"/>
          <w:sz w:val="21"/>
          <w:szCs w:val="21"/>
        </w:rPr>
        <w:t xml:space="preserve"> no Anexo I desta Lei.</w:t>
      </w:r>
    </w:p>
    <w:p w14:paraId="338D8239" w14:textId="4E1C57D7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3º</w:t>
      </w:r>
      <w:proofErr w:type="gramStart"/>
      <w:r w:rsidR="00D07F23" w:rsidRPr="00BB37E7">
        <w:rPr>
          <w:rFonts w:ascii="Arial" w:hAnsi="Arial" w:cs="Arial"/>
          <w:b/>
          <w:sz w:val="21"/>
          <w:szCs w:val="21"/>
        </w:rPr>
        <w:t xml:space="preserve"> </w:t>
      </w:r>
      <w:r w:rsidRPr="00BB37E7">
        <w:rPr>
          <w:rFonts w:ascii="Arial" w:hAnsi="Arial" w:cs="Arial"/>
          <w:b/>
          <w:sz w:val="21"/>
          <w:szCs w:val="21"/>
        </w:rPr>
        <w:t xml:space="preserve"> </w:t>
      </w:r>
      <w:proofErr w:type="gramEnd"/>
      <w:r w:rsidRPr="00BB37E7">
        <w:rPr>
          <w:rFonts w:ascii="Arial" w:hAnsi="Arial" w:cs="Arial"/>
          <w:sz w:val="21"/>
          <w:szCs w:val="21"/>
        </w:rPr>
        <w:t>As contratações de que tratam esta Lei serão precedidas de processo seletivo simplificado na forma estabelecida na Resolução nº 1.051</w:t>
      </w:r>
      <w:r w:rsidR="00D07F23" w:rsidRPr="00BB37E7">
        <w:rPr>
          <w:rFonts w:ascii="Arial" w:hAnsi="Arial" w:cs="Arial"/>
          <w:sz w:val="21"/>
          <w:szCs w:val="21"/>
        </w:rPr>
        <w:t xml:space="preserve">, de 18 de novembro de </w:t>
      </w:r>
      <w:r w:rsidRPr="00BB37E7">
        <w:rPr>
          <w:rFonts w:ascii="Arial" w:hAnsi="Arial" w:cs="Arial"/>
          <w:sz w:val="21"/>
          <w:szCs w:val="21"/>
        </w:rPr>
        <w:t>2015, com as alterações da Resolução nº 1.117</w:t>
      </w:r>
      <w:r w:rsidR="00D07F23" w:rsidRPr="00BB37E7">
        <w:rPr>
          <w:rFonts w:ascii="Arial" w:hAnsi="Arial" w:cs="Arial"/>
          <w:sz w:val="21"/>
          <w:szCs w:val="21"/>
        </w:rPr>
        <w:t xml:space="preserve">, </w:t>
      </w:r>
      <w:r w:rsidR="000203BB" w:rsidRPr="00BB37E7">
        <w:rPr>
          <w:rFonts w:ascii="Arial" w:hAnsi="Arial" w:cs="Arial"/>
          <w:sz w:val="21"/>
          <w:szCs w:val="21"/>
        </w:rPr>
        <w:t xml:space="preserve">de 27 de novembro </w:t>
      </w:r>
      <w:r w:rsidR="00D07F23" w:rsidRPr="00BB37E7">
        <w:rPr>
          <w:rFonts w:ascii="Arial" w:hAnsi="Arial" w:cs="Arial"/>
          <w:sz w:val="21"/>
          <w:szCs w:val="21"/>
        </w:rPr>
        <w:t xml:space="preserve">de </w:t>
      </w:r>
      <w:r w:rsidRPr="00BB37E7">
        <w:rPr>
          <w:rFonts w:ascii="Arial" w:hAnsi="Arial" w:cs="Arial"/>
          <w:sz w:val="21"/>
          <w:szCs w:val="21"/>
        </w:rPr>
        <w:t>2019, ambas do Tribunal de Contas do Estado do Rio Grande do Sul – TCE/RS, ou mediante aproveitamento de candidatos classificados em processos seletivos em vigência realizados pela Administração Municipal.</w:t>
      </w:r>
    </w:p>
    <w:p w14:paraId="56C9A55D" w14:textId="56C7D81C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4º</w:t>
      </w:r>
      <w:proofErr w:type="gramStart"/>
      <w:r w:rsidR="00D07F23" w:rsidRPr="00BB37E7">
        <w:rPr>
          <w:rFonts w:ascii="Arial" w:hAnsi="Arial" w:cs="Arial"/>
          <w:b/>
          <w:sz w:val="21"/>
          <w:szCs w:val="21"/>
        </w:rPr>
        <w:t xml:space="preserve"> </w:t>
      </w:r>
      <w:r w:rsidRPr="00BB37E7">
        <w:rPr>
          <w:rFonts w:ascii="Arial" w:hAnsi="Arial" w:cs="Arial"/>
          <w:b/>
          <w:sz w:val="21"/>
          <w:szCs w:val="21"/>
        </w:rPr>
        <w:t xml:space="preserve"> </w:t>
      </w:r>
      <w:proofErr w:type="gramEnd"/>
      <w:r w:rsidRPr="00BB37E7">
        <w:rPr>
          <w:rFonts w:ascii="Arial" w:hAnsi="Arial" w:cs="Arial"/>
          <w:sz w:val="21"/>
          <w:szCs w:val="21"/>
        </w:rPr>
        <w:t>Os contratos de que tratam esta Lei poderão ser rescindidos antes do prazo fixado para o seu término se houver a possibilidade de provimento dos cargos através de servidores aprovados em concurso público, ou no interesse da Administração Municipal, mediante notificação expressa do contrat</w:t>
      </w:r>
      <w:r w:rsidR="000203BB" w:rsidRPr="00BB37E7">
        <w:rPr>
          <w:rFonts w:ascii="Arial" w:hAnsi="Arial" w:cs="Arial"/>
          <w:sz w:val="21"/>
          <w:szCs w:val="21"/>
        </w:rPr>
        <w:t xml:space="preserve">ado com antecedência mínima de </w:t>
      </w:r>
      <w:r w:rsidRPr="00BB37E7">
        <w:rPr>
          <w:rFonts w:ascii="Arial" w:hAnsi="Arial" w:cs="Arial"/>
          <w:sz w:val="21"/>
          <w:szCs w:val="21"/>
        </w:rPr>
        <w:t>5 (cinco) dias.</w:t>
      </w:r>
    </w:p>
    <w:p w14:paraId="0C7CEEB5" w14:textId="77777777" w:rsidR="0071076D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5º</w:t>
      </w:r>
      <w:proofErr w:type="gramStart"/>
      <w:r w:rsidR="000203BB" w:rsidRPr="00BB37E7">
        <w:rPr>
          <w:rFonts w:ascii="Arial" w:hAnsi="Arial" w:cs="Arial"/>
          <w:b/>
          <w:sz w:val="21"/>
          <w:szCs w:val="21"/>
        </w:rPr>
        <w:t xml:space="preserve"> </w:t>
      </w:r>
      <w:r w:rsidRPr="00BB37E7">
        <w:rPr>
          <w:rFonts w:ascii="Arial" w:hAnsi="Arial" w:cs="Arial"/>
          <w:b/>
          <w:sz w:val="21"/>
          <w:szCs w:val="21"/>
        </w:rPr>
        <w:t xml:space="preserve"> </w:t>
      </w:r>
      <w:proofErr w:type="gramEnd"/>
      <w:r w:rsidRPr="00BB37E7">
        <w:rPr>
          <w:rFonts w:ascii="Arial" w:hAnsi="Arial" w:cs="Arial"/>
          <w:sz w:val="21"/>
          <w:szCs w:val="21"/>
        </w:rPr>
        <w:t>As despesas decorrentes da aplicação desta Lei correrão à conta das dotações orçamentárias constantes no orçamento vigente, nos elementos orçamentários da</w:t>
      </w:r>
      <w:r w:rsidR="0071076D" w:rsidRPr="00BB37E7">
        <w:rPr>
          <w:rFonts w:ascii="Arial" w:hAnsi="Arial" w:cs="Arial"/>
          <w:sz w:val="21"/>
          <w:szCs w:val="21"/>
        </w:rPr>
        <w:t>s</w:t>
      </w:r>
      <w:r w:rsidRPr="00BB37E7">
        <w:rPr>
          <w:rFonts w:ascii="Arial" w:hAnsi="Arial" w:cs="Arial"/>
          <w:sz w:val="21"/>
          <w:szCs w:val="21"/>
        </w:rPr>
        <w:t xml:space="preserve"> </w:t>
      </w:r>
      <w:r w:rsidR="000203BB" w:rsidRPr="00BB37E7">
        <w:rPr>
          <w:rFonts w:ascii="Arial" w:hAnsi="Arial" w:cs="Arial"/>
          <w:sz w:val="21"/>
          <w:szCs w:val="21"/>
        </w:rPr>
        <w:t>Secretaria</w:t>
      </w:r>
      <w:r w:rsidR="0071076D" w:rsidRPr="00BB37E7">
        <w:rPr>
          <w:rFonts w:ascii="Arial" w:hAnsi="Arial" w:cs="Arial"/>
          <w:sz w:val="21"/>
          <w:szCs w:val="21"/>
        </w:rPr>
        <w:t>s</w:t>
      </w:r>
      <w:r w:rsidR="000203BB" w:rsidRPr="00BB37E7">
        <w:rPr>
          <w:rFonts w:ascii="Arial" w:hAnsi="Arial" w:cs="Arial"/>
          <w:sz w:val="21"/>
          <w:szCs w:val="21"/>
        </w:rPr>
        <w:t xml:space="preserve"> Municipa</w:t>
      </w:r>
      <w:r w:rsidR="0071076D" w:rsidRPr="00BB37E7">
        <w:rPr>
          <w:rFonts w:ascii="Arial" w:hAnsi="Arial" w:cs="Arial"/>
          <w:sz w:val="21"/>
          <w:szCs w:val="21"/>
        </w:rPr>
        <w:t>is nas quais os servidores contratados serão lotados.</w:t>
      </w:r>
    </w:p>
    <w:p w14:paraId="0DAB08D9" w14:textId="2E50B6B6" w:rsidR="007C0846" w:rsidRPr="00BB37E7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Art. 6º</w:t>
      </w:r>
      <w:proofErr w:type="gramStart"/>
      <w:r w:rsidR="000203BB" w:rsidRPr="00BB37E7">
        <w:rPr>
          <w:rFonts w:ascii="Arial" w:hAnsi="Arial" w:cs="Arial"/>
          <w:b/>
          <w:sz w:val="21"/>
          <w:szCs w:val="21"/>
        </w:rPr>
        <w:t xml:space="preserve"> </w:t>
      </w:r>
      <w:r w:rsidRPr="00BB37E7">
        <w:rPr>
          <w:rFonts w:ascii="Arial" w:hAnsi="Arial" w:cs="Arial"/>
          <w:sz w:val="21"/>
          <w:szCs w:val="21"/>
        </w:rPr>
        <w:t xml:space="preserve"> </w:t>
      </w:r>
      <w:proofErr w:type="gramEnd"/>
      <w:r w:rsidRPr="00BB37E7">
        <w:rPr>
          <w:rFonts w:ascii="Arial" w:hAnsi="Arial" w:cs="Arial"/>
          <w:sz w:val="21"/>
          <w:szCs w:val="21"/>
        </w:rPr>
        <w:t>Esta Lei entra em vigor na data de sua publicação.</w:t>
      </w:r>
    </w:p>
    <w:p w14:paraId="33235574" w14:textId="78DE3E1C" w:rsidR="00FF471E" w:rsidRPr="00BB37E7" w:rsidRDefault="00FF471E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AD213F" w:rsidRPr="00BB37E7">
        <w:rPr>
          <w:rFonts w:ascii="Arial" w:hAnsi="Arial" w:cs="Arial"/>
          <w:sz w:val="21"/>
          <w:szCs w:val="21"/>
        </w:rPr>
        <w:t>2</w:t>
      </w:r>
      <w:r w:rsidR="00910359" w:rsidRPr="00BB37E7">
        <w:rPr>
          <w:rFonts w:ascii="Arial" w:hAnsi="Arial" w:cs="Arial"/>
          <w:sz w:val="21"/>
          <w:szCs w:val="21"/>
        </w:rPr>
        <w:t>6</w:t>
      </w:r>
      <w:r w:rsidRPr="00BB37E7">
        <w:rPr>
          <w:rFonts w:ascii="Arial" w:hAnsi="Arial" w:cs="Arial"/>
          <w:sz w:val="21"/>
          <w:szCs w:val="21"/>
        </w:rPr>
        <w:t xml:space="preserve"> de </w:t>
      </w:r>
      <w:r w:rsidR="00910359" w:rsidRPr="00BB37E7">
        <w:rPr>
          <w:rFonts w:ascii="Arial" w:hAnsi="Arial" w:cs="Arial"/>
          <w:sz w:val="21"/>
          <w:szCs w:val="21"/>
        </w:rPr>
        <w:t>maio</w:t>
      </w:r>
      <w:r w:rsidRPr="00BB37E7">
        <w:rPr>
          <w:rFonts w:ascii="Arial" w:hAnsi="Arial" w:cs="Arial"/>
          <w:sz w:val="21"/>
          <w:szCs w:val="21"/>
        </w:rPr>
        <w:t xml:space="preserve"> de 2025.</w:t>
      </w:r>
    </w:p>
    <w:p w14:paraId="6D92126A" w14:textId="77777777" w:rsidR="00FF471E" w:rsidRDefault="00FF471E" w:rsidP="00BB37E7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CC6410D" w14:textId="77777777" w:rsidR="00BB37E7" w:rsidRPr="00BB37E7" w:rsidRDefault="00BB37E7" w:rsidP="00BB37E7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6F4A71" w14:textId="77777777" w:rsidR="00FF471E" w:rsidRPr="00BB37E7" w:rsidRDefault="00FF471E" w:rsidP="00BB37E7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ALEXANDER CASTILHOS,</w:t>
      </w:r>
    </w:p>
    <w:p w14:paraId="768797C8" w14:textId="77777777" w:rsidR="00FF471E" w:rsidRPr="00BB37E7" w:rsidRDefault="00FF471E" w:rsidP="00BB37E7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BB37E7">
        <w:rPr>
          <w:rFonts w:ascii="Arial" w:hAnsi="Arial" w:cs="Arial"/>
          <w:sz w:val="21"/>
          <w:szCs w:val="21"/>
        </w:rPr>
        <w:t>Prefeito Municipal.</w:t>
      </w:r>
    </w:p>
    <w:p w14:paraId="13DDD373" w14:textId="77777777" w:rsidR="00FA48A6" w:rsidRPr="004514CA" w:rsidRDefault="00FA48A6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13AA3BF" w14:textId="01CF84C8" w:rsidR="00212A7F" w:rsidRPr="004514CA" w:rsidRDefault="00212A7F" w:rsidP="004514CA">
      <w:pPr>
        <w:overflowPunct w:val="0"/>
        <w:autoSpaceDE w:val="0"/>
        <w:autoSpaceDN w:val="0"/>
        <w:adjustRightInd w:val="0"/>
        <w:spacing w:after="120" w:line="280" w:lineRule="exact"/>
        <w:jc w:val="center"/>
        <w:textAlignment w:val="baseline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4514CA">
        <w:rPr>
          <w:rFonts w:ascii="Arial" w:hAnsi="Arial" w:cs="Arial"/>
          <w:b/>
          <w:sz w:val="21"/>
          <w:szCs w:val="21"/>
        </w:rPr>
        <w:lastRenderedPageBreak/>
        <w:t xml:space="preserve">ANEXO I - </w:t>
      </w:r>
      <w:r w:rsidRPr="004514CA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Lei Municipal nº </w:t>
      </w:r>
      <w:r w:rsidR="00BB37E7">
        <w:rPr>
          <w:rFonts w:ascii="Arial" w:eastAsia="Times New Roman" w:hAnsi="Arial" w:cs="Arial"/>
          <w:b/>
          <w:sz w:val="21"/>
          <w:szCs w:val="21"/>
          <w:lang w:eastAsia="pt-BR"/>
        </w:rPr>
        <w:t>1.589/2025</w:t>
      </w:r>
    </w:p>
    <w:p w14:paraId="2D3DBC13" w14:textId="77777777" w:rsidR="00212A7F" w:rsidRPr="004514CA" w:rsidRDefault="00212A7F" w:rsidP="004514CA">
      <w:pPr>
        <w:tabs>
          <w:tab w:val="left" w:pos="1418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3C24650A" w14:textId="21E06A87" w:rsidR="008E2015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4514CA">
        <w:rPr>
          <w:rFonts w:ascii="Arial" w:hAnsi="Arial" w:cs="Arial"/>
          <w:b/>
          <w:sz w:val="21"/>
          <w:szCs w:val="21"/>
        </w:rPr>
        <w:t xml:space="preserve">CATEGORIA FUNCIONAL: </w:t>
      </w:r>
      <w:r w:rsidR="00336189">
        <w:rPr>
          <w:rFonts w:ascii="Arial" w:hAnsi="Arial" w:cs="Arial"/>
          <w:b/>
          <w:sz w:val="21"/>
          <w:szCs w:val="21"/>
        </w:rPr>
        <w:t>OPERADOR DE UNIDADE DE BRITAGEM</w:t>
      </w:r>
    </w:p>
    <w:p w14:paraId="062A5A8C" w14:textId="13826F4A" w:rsidR="00336189" w:rsidRPr="004514CA" w:rsidRDefault="00336189" w:rsidP="004514CA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  <w:r w:rsidRPr="00336189">
        <w:rPr>
          <w:rFonts w:ascii="Arial" w:hAnsi="Arial" w:cs="Arial"/>
          <w:b/>
          <w:sz w:val="21"/>
          <w:szCs w:val="21"/>
        </w:rPr>
        <w:t>PADRÃO DE VENCIMENTO: 06</w:t>
      </w:r>
    </w:p>
    <w:p w14:paraId="55471678" w14:textId="77777777" w:rsidR="00336189" w:rsidRDefault="00336189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B4517BC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Atribuições:</w:t>
      </w:r>
    </w:p>
    <w:p w14:paraId="04AC5EBE" w14:textId="236A73F2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a) Descrição Sintética: </w:t>
      </w:r>
      <w:r w:rsidR="00336189">
        <w:rPr>
          <w:rFonts w:ascii="Arial" w:hAnsi="Arial" w:cs="Arial"/>
          <w:sz w:val="21"/>
          <w:szCs w:val="21"/>
        </w:rPr>
        <w:t xml:space="preserve">Operar a Unidade de Britagem Municipal, realizando serviços de manutenção e limpeza geral dos equipamentos; </w:t>
      </w:r>
    </w:p>
    <w:p w14:paraId="63BB5186" w14:textId="622F8BC3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b) Descrição Analítica: </w:t>
      </w:r>
      <w:r w:rsidR="00336189" w:rsidRPr="00336189">
        <w:rPr>
          <w:rFonts w:ascii="Arial" w:hAnsi="Arial" w:cs="Arial"/>
          <w:sz w:val="21"/>
          <w:szCs w:val="21"/>
        </w:rPr>
        <w:t>Executar as atividades relativas à britagem de pedras, operando máquinas de britar e similares, tais como controlar equipamentos de britagem, como britadores de mandíbula, britadores de impacto e britadores de cone, para reduzir o tamanho de materiais como rochas e minérios, manejando os seus comandos, executando as tarefas de ligação, religação e desligamento; executar os serviços de manutenção e limpeza geral do britador, zelando pelo seu bom funcionamento; trocar correias, executar o engraxamento e limpeza diária do britador</w:t>
      </w:r>
      <w:r w:rsidR="00336189">
        <w:rPr>
          <w:rFonts w:ascii="Arial" w:hAnsi="Arial" w:cs="Arial"/>
          <w:sz w:val="21"/>
          <w:szCs w:val="21"/>
        </w:rPr>
        <w:t>; executar outras tarefas afins</w:t>
      </w:r>
      <w:r w:rsidRPr="004514CA">
        <w:rPr>
          <w:rFonts w:ascii="Arial" w:hAnsi="Arial" w:cs="Arial"/>
          <w:sz w:val="21"/>
          <w:szCs w:val="21"/>
        </w:rPr>
        <w:t>; cumprir e fazer cumprir as normas do setor e executar outras tarefas correlatas a sua área de competência.</w:t>
      </w:r>
    </w:p>
    <w:p w14:paraId="24336BDB" w14:textId="77777777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Condições de trabalho:</w:t>
      </w:r>
    </w:p>
    <w:p w14:paraId="63BD72CB" w14:textId="093EFA98" w:rsidR="008E2015" w:rsidRPr="00910359" w:rsidRDefault="008E2015" w:rsidP="00336189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910359">
        <w:rPr>
          <w:rFonts w:ascii="Arial" w:hAnsi="Arial" w:cs="Arial"/>
          <w:sz w:val="21"/>
          <w:szCs w:val="21"/>
        </w:rPr>
        <w:t xml:space="preserve">Horário de trabalho: Carga horária semanal de </w:t>
      </w:r>
      <w:r w:rsidR="00910359" w:rsidRPr="00910359">
        <w:rPr>
          <w:rFonts w:ascii="Arial" w:hAnsi="Arial" w:cs="Arial"/>
          <w:sz w:val="21"/>
          <w:szCs w:val="21"/>
        </w:rPr>
        <w:t>4</w:t>
      </w:r>
      <w:r w:rsidRPr="00910359">
        <w:rPr>
          <w:rFonts w:ascii="Arial" w:hAnsi="Arial" w:cs="Arial"/>
          <w:sz w:val="21"/>
          <w:szCs w:val="21"/>
        </w:rPr>
        <w:t>0 horas;</w:t>
      </w:r>
    </w:p>
    <w:p w14:paraId="762BCC06" w14:textId="379998D8" w:rsidR="00910359" w:rsidRPr="00910359" w:rsidRDefault="00910359" w:rsidP="00336189">
      <w:pPr>
        <w:pStyle w:val="PargrafodaLista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910359">
        <w:rPr>
          <w:rFonts w:ascii="Arial" w:hAnsi="Arial" w:cs="Arial"/>
          <w:sz w:val="21"/>
          <w:szCs w:val="21"/>
        </w:rPr>
        <w:t>Especial: Sujeito a uso de uniforme e equipamentos de proteção individual.</w:t>
      </w:r>
    </w:p>
    <w:p w14:paraId="24493967" w14:textId="2F3CE593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Requisitos para preenchimento do cargo:</w:t>
      </w:r>
    </w:p>
    <w:p w14:paraId="282BEFDF" w14:textId="22F8A212" w:rsidR="008E2015" w:rsidRPr="004514CA" w:rsidRDefault="008E2015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a) Idade: Mínima de 18 anos;</w:t>
      </w:r>
    </w:p>
    <w:p w14:paraId="202C8859" w14:textId="5F3B1AEF" w:rsidR="00212A7F" w:rsidRPr="004514CA" w:rsidRDefault="008E2015" w:rsidP="00336189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b) Instrução: </w:t>
      </w:r>
      <w:r w:rsidR="00336189" w:rsidRPr="00336189">
        <w:rPr>
          <w:rFonts w:ascii="Arial" w:hAnsi="Arial" w:cs="Arial"/>
          <w:sz w:val="21"/>
          <w:szCs w:val="21"/>
        </w:rPr>
        <w:t>4ª série do ensino fundamental;</w:t>
      </w:r>
    </w:p>
    <w:p w14:paraId="2AD58BF8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D678302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19BC5D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F6EB25A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4BD0555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282512A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709671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6485341" w14:textId="77777777" w:rsidR="00FA48A6" w:rsidRPr="004514CA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FAEB529" w14:textId="77777777" w:rsidR="00FA48A6" w:rsidRDefault="00FA48A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A71B60D" w14:textId="77777777" w:rsidR="00BB37E7" w:rsidRDefault="00BB37E7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76200BE" w14:textId="77777777" w:rsidR="00BB37E7" w:rsidRPr="004514CA" w:rsidRDefault="00BB37E7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15C376A" w14:textId="77777777" w:rsidR="004C50FB" w:rsidRPr="004514CA" w:rsidRDefault="004C50FB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AB61AC1" w14:textId="77777777" w:rsidR="0071076D" w:rsidRPr="004514CA" w:rsidRDefault="0071076D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E7EA7A" w14:textId="10E8F113" w:rsidR="007C0846" w:rsidRPr="00BB37E7" w:rsidRDefault="007C0846" w:rsidP="004514CA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BB37E7">
        <w:rPr>
          <w:rFonts w:ascii="Arial" w:hAnsi="Arial" w:cs="Arial"/>
          <w:b/>
          <w:sz w:val="21"/>
          <w:szCs w:val="21"/>
        </w:rPr>
        <w:lastRenderedPageBreak/>
        <w:t xml:space="preserve">JUSTIFICATIVA DO PROJETO DE LEI Nº </w:t>
      </w:r>
      <w:r w:rsidR="00BB37E7" w:rsidRPr="00BB37E7">
        <w:rPr>
          <w:rFonts w:ascii="Arial" w:hAnsi="Arial" w:cs="Arial"/>
          <w:b/>
          <w:sz w:val="21"/>
          <w:szCs w:val="21"/>
        </w:rPr>
        <w:t>1.589</w:t>
      </w:r>
      <w:r w:rsidRPr="00BB37E7">
        <w:rPr>
          <w:rFonts w:ascii="Arial" w:hAnsi="Arial" w:cs="Arial"/>
          <w:b/>
          <w:sz w:val="21"/>
          <w:szCs w:val="21"/>
        </w:rPr>
        <w:t>/202</w:t>
      </w:r>
      <w:r w:rsidR="00FF471E" w:rsidRPr="00BB37E7">
        <w:rPr>
          <w:rFonts w:ascii="Arial" w:hAnsi="Arial" w:cs="Arial"/>
          <w:b/>
          <w:sz w:val="21"/>
          <w:szCs w:val="21"/>
        </w:rPr>
        <w:t>5</w:t>
      </w:r>
      <w:r w:rsidRPr="00BB37E7">
        <w:rPr>
          <w:rFonts w:ascii="Arial" w:hAnsi="Arial" w:cs="Arial"/>
          <w:b/>
          <w:sz w:val="21"/>
          <w:szCs w:val="21"/>
        </w:rPr>
        <w:t>.</w:t>
      </w:r>
    </w:p>
    <w:p w14:paraId="761B3D08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E015FA2" w14:textId="5F55687E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Senhor</w:t>
      </w:r>
      <w:r w:rsidR="00FF471E" w:rsidRPr="004514CA">
        <w:rPr>
          <w:rFonts w:ascii="Arial" w:hAnsi="Arial" w:cs="Arial"/>
          <w:sz w:val="21"/>
          <w:szCs w:val="21"/>
        </w:rPr>
        <w:t>a</w:t>
      </w:r>
      <w:r w:rsidRPr="004514CA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65BE89EA" w14:textId="77777777" w:rsidR="007C0846" w:rsidRPr="004514CA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7F7BDFA" w14:textId="1ABD950A" w:rsidR="002421E8" w:rsidRDefault="007C0846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Este Projeto de Lei solicita autorização legislativa para contratação temporária de </w:t>
      </w:r>
      <w:r w:rsidR="0071076D" w:rsidRPr="004514CA">
        <w:rPr>
          <w:rFonts w:ascii="Arial" w:hAnsi="Arial" w:cs="Arial"/>
          <w:sz w:val="21"/>
          <w:szCs w:val="21"/>
        </w:rPr>
        <w:t xml:space="preserve">servidor para </w:t>
      </w:r>
      <w:r w:rsidR="00D86BA8">
        <w:rPr>
          <w:rFonts w:ascii="Arial" w:hAnsi="Arial" w:cs="Arial"/>
          <w:sz w:val="21"/>
          <w:szCs w:val="21"/>
        </w:rPr>
        <w:t>o cargo de Operador de Unidade de Britagem, na Secretaria Municipal de Obras, Serviços Públicos e Trânsito</w:t>
      </w:r>
      <w:r w:rsidR="002421E8" w:rsidRPr="004514CA">
        <w:rPr>
          <w:rFonts w:ascii="Arial" w:hAnsi="Arial" w:cs="Arial"/>
          <w:sz w:val="21"/>
          <w:szCs w:val="21"/>
        </w:rPr>
        <w:t>.</w:t>
      </w:r>
    </w:p>
    <w:p w14:paraId="31BBF6E8" w14:textId="0FB18C04" w:rsidR="008C3B61" w:rsidRDefault="008C3B61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Município de Estrela Velha acaba de investir mais de R$ 2.000.000,00 (dois milhões de reais) na implantação de uma unidade de britagem, na localidade de Rincão São Luiz, onde está finalizando a instalação de rede elétrica e transformador para o funcionamento dos equipamentos de britagem.</w:t>
      </w:r>
    </w:p>
    <w:p w14:paraId="6EF224C0" w14:textId="5675D76B" w:rsidR="008C3B61" w:rsidRPr="004514CA" w:rsidRDefault="008C3B61" w:rsidP="004514CA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Esse equipamento foi idealizado para que o Município possa realizar a britagem de pedras, que serão utilizadas na recuperação e manutenção das estradas municipais, buscando maior durabilidade e segurança para os Munícipes que trafegam por elas.</w:t>
      </w:r>
    </w:p>
    <w:p w14:paraId="586B0B2E" w14:textId="707AA1D3" w:rsidR="0006514D" w:rsidRDefault="0006514D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Agora com o equipamento instalado e pronto para funcionamento, precisamos da contratação de um profissional que faça a operação do equipamento, conforme atribuições previstas neste projeto, pois trata-se de um equipamento novo, para o qual não possuímos nenhum profissional em nosso quadro de servidores.</w:t>
      </w:r>
    </w:p>
    <w:p w14:paraId="03EB212B" w14:textId="1D98D801" w:rsidR="007C0846" w:rsidRDefault="007C0846" w:rsidP="004514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Pelo exposto, </w:t>
      </w:r>
      <w:r w:rsidR="00072CEF" w:rsidRPr="004514CA">
        <w:rPr>
          <w:rFonts w:ascii="Arial" w:hAnsi="Arial" w:cs="Arial"/>
          <w:sz w:val="21"/>
          <w:szCs w:val="21"/>
        </w:rPr>
        <w:t xml:space="preserve">consideramos </w:t>
      </w:r>
      <w:r w:rsidRPr="004514CA">
        <w:rPr>
          <w:rFonts w:ascii="Arial" w:hAnsi="Arial" w:cs="Arial"/>
          <w:sz w:val="21"/>
          <w:szCs w:val="21"/>
        </w:rPr>
        <w:t>demonstrada a necessidade da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contrataç</w:t>
      </w:r>
      <w:r w:rsidR="00072CEF" w:rsidRPr="004514CA">
        <w:rPr>
          <w:rFonts w:ascii="Arial" w:hAnsi="Arial" w:cs="Arial"/>
          <w:sz w:val="21"/>
          <w:szCs w:val="21"/>
        </w:rPr>
        <w:t xml:space="preserve">ões </w:t>
      </w:r>
      <w:r w:rsidRPr="004514CA">
        <w:rPr>
          <w:rFonts w:ascii="Arial" w:hAnsi="Arial" w:cs="Arial"/>
          <w:sz w:val="21"/>
          <w:szCs w:val="21"/>
        </w:rPr>
        <w:t>temporária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proposta</w:t>
      </w:r>
      <w:r w:rsidR="00072CEF" w:rsidRPr="004514CA">
        <w:rPr>
          <w:rFonts w:ascii="Arial" w:hAnsi="Arial" w:cs="Arial"/>
          <w:sz w:val="21"/>
          <w:szCs w:val="21"/>
        </w:rPr>
        <w:t>s</w:t>
      </w:r>
      <w:r w:rsidRPr="004514CA">
        <w:rPr>
          <w:rFonts w:ascii="Arial" w:hAnsi="Arial" w:cs="Arial"/>
          <w:sz w:val="21"/>
          <w:szCs w:val="21"/>
        </w:rPr>
        <w:t xml:space="preserve"> neste projeto de lei,</w:t>
      </w:r>
      <w:r w:rsidR="00072CEF" w:rsidRPr="004514CA">
        <w:rPr>
          <w:rFonts w:ascii="Arial" w:hAnsi="Arial" w:cs="Arial"/>
          <w:sz w:val="21"/>
          <w:szCs w:val="21"/>
        </w:rPr>
        <w:t xml:space="preserve"> o que justifica a </w:t>
      </w:r>
      <w:r w:rsidRPr="004514CA">
        <w:rPr>
          <w:rFonts w:ascii="Arial" w:hAnsi="Arial" w:cs="Arial"/>
          <w:sz w:val="21"/>
          <w:szCs w:val="21"/>
        </w:rPr>
        <w:t>solicita</w:t>
      </w:r>
      <w:r w:rsidR="00072CEF" w:rsidRPr="004514CA">
        <w:rPr>
          <w:rFonts w:ascii="Arial" w:hAnsi="Arial" w:cs="Arial"/>
          <w:sz w:val="21"/>
          <w:szCs w:val="21"/>
        </w:rPr>
        <w:t xml:space="preserve">ção de </w:t>
      </w:r>
      <w:r w:rsidRPr="004514CA">
        <w:rPr>
          <w:rFonts w:ascii="Arial" w:hAnsi="Arial" w:cs="Arial"/>
          <w:sz w:val="21"/>
          <w:szCs w:val="21"/>
        </w:rPr>
        <w:t>aprovação dos Senhores Vereadores.</w:t>
      </w:r>
    </w:p>
    <w:p w14:paraId="125DE4A4" w14:textId="45018FD6" w:rsidR="00CD6627" w:rsidRPr="004514CA" w:rsidRDefault="00CD6627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BB37E7">
        <w:rPr>
          <w:rFonts w:ascii="Arial" w:hAnsi="Arial" w:cs="Arial"/>
          <w:sz w:val="21"/>
          <w:szCs w:val="21"/>
        </w:rPr>
        <w:t>26</w:t>
      </w:r>
      <w:r w:rsidRPr="004514CA">
        <w:rPr>
          <w:rFonts w:ascii="Arial" w:hAnsi="Arial" w:cs="Arial"/>
          <w:sz w:val="21"/>
          <w:szCs w:val="21"/>
        </w:rPr>
        <w:t xml:space="preserve"> de </w:t>
      </w:r>
      <w:r w:rsidR="00BB37E7">
        <w:rPr>
          <w:rFonts w:ascii="Arial" w:hAnsi="Arial" w:cs="Arial"/>
          <w:sz w:val="21"/>
          <w:szCs w:val="21"/>
        </w:rPr>
        <w:t>maio</w:t>
      </w:r>
      <w:r w:rsidRPr="004514CA">
        <w:rPr>
          <w:rFonts w:ascii="Arial" w:hAnsi="Arial" w:cs="Arial"/>
          <w:sz w:val="21"/>
          <w:szCs w:val="21"/>
        </w:rPr>
        <w:t xml:space="preserve"> de 2025.</w:t>
      </w:r>
    </w:p>
    <w:p w14:paraId="37192B2A" w14:textId="77777777" w:rsidR="00CD6627" w:rsidRPr="004514CA" w:rsidRDefault="00CD6627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B99BDF4" w14:textId="77777777" w:rsidR="00CD6627" w:rsidRPr="004514CA" w:rsidRDefault="00CD6627" w:rsidP="004514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4190F5C" w14:textId="77777777" w:rsidR="00CD6627" w:rsidRPr="004514CA" w:rsidRDefault="00CD6627" w:rsidP="004514CA">
      <w:pPr>
        <w:tabs>
          <w:tab w:val="left" w:pos="4111"/>
        </w:tabs>
        <w:spacing w:after="12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ALEXANDER CASTILHOS,</w:t>
      </w:r>
    </w:p>
    <w:p w14:paraId="406F0E78" w14:textId="77777777" w:rsidR="00CD6627" w:rsidRPr="004514CA" w:rsidRDefault="00CD6627" w:rsidP="004514CA">
      <w:pPr>
        <w:tabs>
          <w:tab w:val="left" w:pos="4111"/>
        </w:tabs>
        <w:spacing w:after="120" w:line="280" w:lineRule="exact"/>
        <w:jc w:val="center"/>
        <w:rPr>
          <w:rFonts w:ascii="Arial" w:hAnsi="Arial" w:cs="Arial"/>
          <w:sz w:val="21"/>
          <w:szCs w:val="21"/>
        </w:rPr>
      </w:pPr>
      <w:r w:rsidRPr="004514CA">
        <w:rPr>
          <w:rFonts w:ascii="Arial" w:hAnsi="Arial" w:cs="Arial"/>
          <w:sz w:val="21"/>
          <w:szCs w:val="21"/>
        </w:rPr>
        <w:t>Prefeito Municipal.</w:t>
      </w:r>
    </w:p>
    <w:sectPr w:rsidR="00CD6627" w:rsidRPr="004514CA" w:rsidSect="005F2BA6">
      <w:headerReference w:type="default" r:id="rId9"/>
      <w:footerReference w:type="default" r:id="rId10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DB56A" w14:textId="77777777" w:rsidR="002372E8" w:rsidRDefault="002372E8" w:rsidP="00A91833">
      <w:pPr>
        <w:spacing w:after="0" w:line="240" w:lineRule="auto"/>
      </w:pPr>
      <w:r>
        <w:separator/>
      </w:r>
    </w:p>
  </w:endnote>
  <w:endnote w:type="continuationSeparator" w:id="0">
    <w:p w14:paraId="247F051C" w14:textId="77777777" w:rsidR="002372E8" w:rsidRDefault="002372E8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282771">
      <w:rPr>
        <w:rFonts w:ascii="Arial" w:hAnsi="Arial" w:cs="Arial"/>
        <w:noProof/>
        <w:sz w:val="20"/>
        <w:szCs w:val="20"/>
      </w:rPr>
      <w:t>1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DDB75" w14:textId="77777777" w:rsidR="002372E8" w:rsidRDefault="002372E8" w:rsidP="00A91833">
      <w:pPr>
        <w:spacing w:after="0" w:line="240" w:lineRule="auto"/>
      </w:pPr>
      <w:r>
        <w:separator/>
      </w:r>
    </w:p>
  </w:footnote>
  <w:footnote w:type="continuationSeparator" w:id="0">
    <w:p w14:paraId="2714DE4F" w14:textId="77777777" w:rsidR="002372E8" w:rsidRDefault="002372E8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1F0195"/>
    <w:multiLevelType w:val="hybridMultilevel"/>
    <w:tmpl w:val="AB44F15A"/>
    <w:lvl w:ilvl="0" w:tplc="A044C70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33"/>
    <w:rsid w:val="000033DB"/>
    <w:rsid w:val="0000770A"/>
    <w:rsid w:val="00015289"/>
    <w:rsid w:val="000203BB"/>
    <w:rsid w:val="00044F75"/>
    <w:rsid w:val="000554ED"/>
    <w:rsid w:val="00063F66"/>
    <w:rsid w:val="0006514D"/>
    <w:rsid w:val="00072CEF"/>
    <w:rsid w:val="00075CCE"/>
    <w:rsid w:val="00076516"/>
    <w:rsid w:val="0008070D"/>
    <w:rsid w:val="00084985"/>
    <w:rsid w:val="000868C6"/>
    <w:rsid w:val="00092F11"/>
    <w:rsid w:val="000B3809"/>
    <w:rsid w:val="000B7418"/>
    <w:rsid w:val="000D150C"/>
    <w:rsid w:val="000E2FC9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5117"/>
    <w:rsid w:val="0015691F"/>
    <w:rsid w:val="001727F0"/>
    <w:rsid w:val="00175956"/>
    <w:rsid w:val="001802E2"/>
    <w:rsid w:val="00196483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5EC0"/>
    <w:rsid w:val="00222720"/>
    <w:rsid w:val="002238A9"/>
    <w:rsid w:val="002249D1"/>
    <w:rsid w:val="00235DFF"/>
    <w:rsid w:val="002372E8"/>
    <w:rsid w:val="002421E8"/>
    <w:rsid w:val="00255C2B"/>
    <w:rsid w:val="002649A0"/>
    <w:rsid w:val="0026703E"/>
    <w:rsid w:val="00271B01"/>
    <w:rsid w:val="00273493"/>
    <w:rsid w:val="00277887"/>
    <w:rsid w:val="00282771"/>
    <w:rsid w:val="00285AC3"/>
    <w:rsid w:val="00287CEC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189"/>
    <w:rsid w:val="003362E8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D3144"/>
    <w:rsid w:val="003F0544"/>
    <w:rsid w:val="003F1AFD"/>
    <w:rsid w:val="003F1C2A"/>
    <w:rsid w:val="003F6C41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14CA"/>
    <w:rsid w:val="00455541"/>
    <w:rsid w:val="004569ED"/>
    <w:rsid w:val="00457C77"/>
    <w:rsid w:val="00460A5A"/>
    <w:rsid w:val="00463320"/>
    <w:rsid w:val="00463AB7"/>
    <w:rsid w:val="004710EE"/>
    <w:rsid w:val="00471450"/>
    <w:rsid w:val="00482E79"/>
    <w:rsid w:val="00491163"/>
    <w:rsid w:val="0049407E"/>
    <w:rsid w:val="004973AF"/>
    <w:rsid w:val="00497A5E"/>
    <w:rsid w:val="004A6DD5"/>
    <w:rsid w:val="004B04B9"/>
    <w:rsid w:val="004B320C"/>
    <w:rsid w:val="004B6C19"/>
    <w:rsid w:val="004C50FB"/>
    <w:rsid w:val="004E3305"/>
    <w:rsid w:val="004E53C4"/>
    <w:rsid w:val="005010E2"/>
    <w:rsid w:val="00503B49"/>
    <w:rsid w:val="0051323C"/>
    <w:rsid w:val="00526891"/>
    <w:rsid w:val="00530831"/>
    <w:rsid w:val="005322D7"/>
    <w:rsid w:val="00534C0A"/>
    <w:rsid w:val="005404A7"/>
    <w:rsid w:val="00540924"/>
    <w:rsid w:val="00546212"/>
    <w:rsid w:val="00550595"/>
    <w:rsid w:val="005577D6"/>
    <w:rsid w:val="00560184"/>
    <w:rsid w:val="00561938"/>
    <w:rsid w:val="005805B1"/>
    <w:rsid w:val="0058496D"/>
    <w:rsid w:val="005854F5"/>
    <w:rsid w:val="00587BD1"/>
    <w:rsid w:val="005A0101"/>
    <w:rsid w:val="005A022D"/>
    <w:rsid w:val="005A4D7C"/>
    <w:rsid w:val="005B0729"/>
    <w:rsid w:val="005C2650"/>
    <w:rsid w:val="005C5052"/>
    <w:rsid w:val="005D15A6"/>
    <w:rsid w:val="005E14A2"/>
    <w:rsid w:val="005F2BA6"/>
    <w:rsid w:val="00600CA2"/>
    <w:rsid w:val="00616EF2"/>
    <w:rsid w:val="00621A2C"/>
    <w:rsid w:val="0063112B"/>
    <w:rsid w:val="00636EBC"/>
    <w:rsid w:val="0064336C"/>
    <w:rsid w:val="0065161F"/>
    <w:rsid w:val="0065374A"/>
    <w:rsid w:val="006548A2"/>
    <w:rsid w:val="00656538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7478"/>
    <w:rsid w:val="006B4F82"/>
    <w:rsid w:val="006B707D"/>
    <w:rsid w:val="006C6E90"/>
    <w:rsid w:val="006E31C7"/>
    <w:rsid w:val="006F4FB0"/>
    <w:rsid w:val="007012D8"/>
    <w:rsid w:val="0070429A"/>
    <w:rsid w:val="0071076D"/>
    <w:rsid w:val="00710A04"/>
    <w:rsid w:val="00721680"/>
    <w:rsid w:val="00725642"/>
    <w:rsid w:val="00727AEF"/>
    <w:rsid w:val="00737208"/>
    <w:rsid w:val="0074009E"/>
    <w:rsid w:val="00742FDC"/>
    <w:rsid w:val="00747640"/>
    <w:rsid w:val="00750C62"/>
    <w:rsid w:val="00755D90"/>
    <w:rsid w:val="0075796E"/>
    <w:rsid w:val="00761C34"/>
    <w:rsid w:val="00766681"/>
    <w:rsid w:val="00767775"/>
    <w:rsid w:val="007947F4"/>
    <w:rsid w:val="007960C7"/>
    <w:rsid w:val="007A5344"/>
    <w:rsid w:val="007A6888"/>
    <w:rsid w:val="007B1F83"/>
    <w:rsid w:val="007B315F"/>
    <w:rsid w:val="007C0846"/>
    <w:rsid w:val="007E3683"/>
    <w:rsid w:val="007F2B99"/>
    <w:rsid w:val="007F3E23"/>
    <w:rsid w:val="00813B9F"/>
    <w:rsid w:val="00820817"/>
    <w:rsid w:val="0082319A"/>
    <w:rsid w:val="008353EA"/>
    <w:rsid w:val="008450BE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30A0"/>
    <w:rsid w:val="008937CF"/>
    <w:rsid w:val="008A131D"/>
    <w:rsid w:val="008B2C90"/>
    <w:rsid w:val="008C3B61"/>
    <w:rsid w:val="008E2015"/>
    <w:rsid w:val="008F518D"/>
    <w:rsid w:val="008F5F87"/>
    <w:rsid w:val="0090701B"/>
    <w:rsid w:val="00910359"/>
    <w:rsid w:val="00910A75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5247"/>
    <w:rsid w:val="009B02FF"/>
    <w:rsid w:val="009B56F5"/>
    <w:rsid w:val="009B760E"/>
    <w:rsid w:val="009D376B"/>
    <w:rsid w:val="009D53B8"/>
    <w:rsid w:val="009D66D5"/>
    <w:rsid w:val="009E04D1"/>
    <w:rsid w:val="00A0125C"/>
    <w:rsid w:val="00A1074D"/>
    <w:rsid w:val="00A11E58"/>
    <w:rsid w:val="00A23A88"/>
    <w:rsid w:val="00A27146"/>
    <w:rsid w:val="00A40002"/>
    <w:rsid w:val="00A4430D"/>
    <w:rsid w:val="00A463E6"/>
    <w:rsid w:val="00A5102A"/>
    <w:rsid w:val="00A608A0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66A9"/>
    <w:rsid w:val="00AC3557"/>
    <w:rsid w:val="00AC70FE"/>
    <w:rsid w:val="00AD1F2F"/>
    <w:rsid w:val="00AD213F"/>
    <w:rsid w:val="00AD3DC9"/>
    <w:rsid w:val="00AD5792"/>
    <w:rsid w:val="00AD5C92"/>
    <w:rsid w:val="00AE1B85"/>
    <w:rsid w:val="00AE6ECC"/>
    <w:rsid w:val="00AF3BA1"/>
    <w:rsid w:val="00AF3BCD"/>
    <w:rsid w:val="00B0277E"/>
    <w:rsid w:val="00B0287C"/>
    <w:rsid w:val="00B159D9"/>
    <w:rsid w:val="00B17535"/>
    <w:rsid w:val="00B21CF7"/>
    <w:rsid w:val="00B31142"/>
    <w:rsid w:val="00B44857"/>
    <w:rsid w:val="00B50796"/>
    <w:rsid w:val="00B5467D"/>
    <w:rsid w:val="00B57085"/>
    <w:rsid w:val="00B60C3C"/>
    <w:rsid w:val="00B60EBC"/>
    <w:rsid w:val="00B64FB2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37E7"/>
    <w:rsid w:val="00BB64FF"/>
    <w:rsid w:val="00BC3EF9"/>
    <w:rsid w:val="00BD1DBE"/>
    <w:rsid w:val="00BE726B"/>
    <w:rsid w:val="00BF6B0C"/>
    <w:rsid w:val="00C010DE"/>
    <w:rsid w:val="00C02487"/>
    <w:rsid w:val="00C02D65"/>
    <w:rsid w:val="00C04B2A"/>
    <w:rsid w:val="00C102FC"/>
    <w:rsid w:val="00C34534"/>
    <w:rsid w:val="00C40BC3"/>
    <w:rsid w:val="00C410DF"/>
    <w:rsid w:val="00C41616"/>
    <w:rsid w:val="00C41DC0"/>
    <w:rsid w:val="00C65991"/>
    <w:rsid w:val="00C976F4"/>
    <w:rsid w:val="00CB769E"/>
    <w:rsid w:val="00CD5351"/>
    <w:rsid w:val="00CD6627"/>
    <w:rsid w:val="00CE582D"/>
    <w:rsid w:val="00CF1353"/>
    <w:rsid w:val="00CF510A"/>
    <w:rsid w:val="00D01A64"/>
    <w:rsid w:val="00D04086"/>
    <w:rsid w:val="00D07F23"/>
    <w:rsid w:val="00D1297E"/>
    <w:rsid w:val="00D12FEC"/>
    <w:rsid w:val="00D167B8"/>
    <w:rsid w:val="00D31A34"/>
    <w:rsid w:val="00D46691"/>
    <w:rsid w:val="00D84F5F"/>
    <w:rsid w:val="00D86BA8"/>
    <w:rsid w:val="00D94175"/>
    <w:rsid w:val="00D95774"/>
    <w:rsid w:val="00DB1F45"/>
    <w:rsid w:val="00DC3BA8"/>
    <w:rsid w:val="00DD0D61"/>
    <w:rsid w:val="00DD5BAA"/>
    <w:rsid w:val="00E02327"/>
    <w:rsid w:val="00E1298D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96618"/>
    <w:rsid w:val="00EA5C43"/>
    <w:rsid w:val="00EA799D"/>
    <w:rsid w:val="00EB13AE"/>
    <w:rsid w:val="00EB1607"/>
    <w:rsid w:val="00EB7BD1"/>
    <w:rsid w:val="00EB7F61"/>
    <w:rsid w:val="00EC062B"/>
    <w:rsid w:val="00EC3C45"/>
    <w:rsid w:val="00EC5350"/>
    <w:rsid w:val="00ED0A13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10FB0"/>
    <w:rsid w:val="00F24578"/>
    <w:rsid w:val="00F30819"/>
    <w:rsid w:val="00F34C85"/>
    <w:rsid w:val="00F370CB"/>
    <w:rsid w:val="00F47FFD"/>
    <w:rsid w:val="00F5044C"/>
    <w:rsid w:val="00F57ABB"/>
    <w:rsid w:val="00F64755"/>
    <w:rsid w:val="00F6575C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C4"/>
    <w:rsid w:val="00FE3752"/>
    <w:rsid w:val="00FE4403"/>
    <w:rsid w:val="00FF176A"/>
    <w:rsid w:val="00FF1C3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FC8B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9B15-43CA-4C84-8AF5-603C70CA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2025-05-26T17:43:00Z</cp:lastPrinted>
  <dcterms:created xsi:type="dcterms:W3CDTF">2025-05-27T11:18:00Z</dcterms:created>
  <dcterms:modified xsi:type="dcterms:W3CDTF">2025-05-27T11:18:00Z</dcterms:modified>
</cp:coreProperties>
</file>