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7FFECA7F" w:rsidR="004569ED" w:rsidRPr="009276F5" w:rsidRDefault="004569ED" w:rsidP="000203BB">
      <w:pPr>
        <w:tabs>
          <w:tab w:val="left" w:pos="0"/>
        </w:tabs>
        <w:spacing w:after="10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bookmarkStart w:id="0" w:name="_GoBack"/>
      <w:r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</w:t>
      </w:r>
      <w:r w:rsidR="002C0418"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92</w:t>
      </w:r>
      <w:r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2C0418"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2C0418"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JUNHO</w:t>
      </w:r>
      <w:r w:rsidR="00D01A64"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</w:t>
      </w:r>
      <w:r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EFCDD3A" w14:textId="77777777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BFBFD5" w14:textId="434A8456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left="4536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9276F5">
        <w:rPr>
          <w:rFonts w:ascii="Arial" w:hAnsi="Arial" w:cs="Arial"/>
          <w:b/>
          <w:sz w:val="21"/>
          <w:szCs w:val="21"/>
        </w:rPr>
        <w:t>Autoriza a contratação temporária de</w:t>
      </w:r>
      <w:r w:rsidR="002C0418" w:rsidRPr="009276F5">
        <w:rPr>
          <w:rFonts w:ascii="Arial" w:hAnsi="Arial" w:cs="Arial"/>
          <w:b/>
          <w:sz w:val="21"/>
          <w:szCs w:val="21"/>
        </w:rPr>
        <w:t xml:space="preserve"> </w:t>
      </w:r>
      <w:r w:rsidRPr="009276F5">
        <w:rPr>
          <w:rFonts w:ascii="Arial" w:hAnsi="Arial" w:cs="Arial"/>
          <w:b/>
          <w:sz w:val="21"/>
          <w:szCs w:val="21"/>
        </w:rPr>
        <w:t>servidor</w:t>
      </w:r>
      <w:r w:rsidR="002C0418" w:rsidRPr="009276F5">
        <w:rPr>
          <w:rFonts w:ascii="Arial" w:hAnsi="Arial" w:cs="Arial"/>
          <w:b/>
          <w:sz w:val="21"/>
          <w:szCs w:val="21"/>
        </w:rPr>
        <w:t xml:space="preserve"> para o cargo de Nutricionista</w:t>
      </w:r>
      <w:r w:rsidRPr="009276F5">
        <w:rPr>
          <w:rFonts w:ascii="Arial" w:hAnsi="Arial" w:cs="Arial"/>
          <w:b/>
          <w:sz w:val="21"/>
          <w:szCs w:val="21"/>
        </w:rPr>
        <w:t>, por excepcional interesse público, e dá outras providências.</w:t>
      </w:r>
    </w:p>
    <w:p w14:paraId="782F05F9" w14:textId="77777777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F05191E" w14:textId="77777777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1A170E2" w14:textId="0F69AE25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Art. 1</w:t>
      </w:r>
      <w:proofErr w:type="gramStart"/>
      <w:r w:rsidRPr="009276F5">
        <w:rPr>
          <w:rFonts w:ascii="Arial" w:hAnsi="Arial" w:cs="Arial"/>
          <w:sz w:val="21"/>
          <w:szCs w:val="21"/>
        </w:rPr>
        <w:t>º</w:t>
      </w:r>
      <w:r w:rsidR="00D07F23" w:rsidRPr="009276F5">
        <w:rPr>
          <w:rFonts w:ascii="Arial" w:hAnsi="Arial" w:cs="Arial"/>
          <w:sz w:val="21"/>
          <w:szCs w:val="21"/>
        </w:rPr>
        <w:t xml:space="preserve"> </w:t>
      </w:r>
      <w:r w:rsidRPr="009276F5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9276F5">
        <w:rPr>
          <w:rFonts w:ascii="Arial" w:hAnsi="Arial" w:cs="Arial"/>
          <w:sz w:val="21"/>
          <w:szCs w:val="21"/>
        </w:rPr>
        <w:t xml:space="preserve"> o Poder Executivo Municipal autorizado a contratar </w:t>
      </w:r>
      <w:r w:rsidR="002C0418" w:rsidRPr="009276F5">
        <w:rPr>
          <w:rFonts w:ascii="Arial" w:hAnsi="Arial" w:cs="Arial"/>
          <w:sz w:val="21"/>
          <w:szCs w:val="21"/>
        </w:rPr>
        <w:t xml:space="preserve">um </w:t>
      </w:r>
      <w:r w:rsidR="00D07F23" w:rsidRPr="009276F5">
        <w:rPr>
          <w:rFonts w:ascii="Arial" w:hAnsi="Arial" w:cs="Arial"/>
          <w:sz w:val="21"/>
          <w:szCs w:val="21"/>
        </w:rPr>
        <w:t>servidor</w:t>
      </w:r>
      <w:r w:rsidRPr="009276F5">
        <w:rPr>
          <w:rFonts w:ascii="Arial" w:hAnsi="Arial" w:cs="Arial"/>
          <w:sz w:val="21"/>
          <w:szCs w:val="21"/>
        </w:rPr>
        <w:t xml:space="preserve"> através de contrato administrativo de serviço temporário, por excepcional interesse público, em conformidade com o disposto no art. 37, inciso IX da Constituição Federal de 1988, art. </w:t>
      </w:r>
      <w:r w:rsidR="00D07F23" w:rsidRPr="009276F5">
        <w:rPr>
          <w:rFonts w:ascii="Arial" w:hAnsi="Arial" w:cs="Arial"/>
          <w:sz w:val="21"/>
          <w:szCs w:val="21"/>
        </w:rPr>
        <w:t>65</w:t>
      </w:r>
      <w:r w:rsidRPr="009276F5">
        <w:rPr>
          <w:rFonts w:ascii="Arial" w:hAnsi="Arial" w:cs="Arial"/>
          <w:sz w:val="21"/>
          <w:szCs w:val="21"/>
        </w:rPr>
        <w:t xml:space="preserve">, inciso IX </w:t>
      </w:r>
      <w:r w:rsidR="00D07F23" w:rsidRPr="009276F5">
        <w:rPr>
          <w:rFonts w:ascii="Arial" w:hAnsi="Arial" w:cs="Arial"/>
          <w:sz w:val="21"/>
          <w:szCs w:val="21"/>
        </w:rPr>
        <w:t xml:space="preserve">da Lei Orgânica do Município, com redação da Emenda à Lei Orgânica nº 1, de 15 de outubro de 2024, </w:t>
      </w:r>
      <w:r w:rsidRPr="009276F5">
        <w:rPr>
          <w:rFonts w:ascii="Arial" w:hAnsi="Arial" w:cs="Arial"/>
          <w:sz w:val="21"/>
          <w:szCs w:val="21"/>
        </w:rPr>
        <w:t xml:space="preserve">e </w:t>
      </w:r>
      <w:proofErr w:type="spellStart"/>
      <w:r w:rsidRPr="009276F5">
        <w:rPr>
          <w:rFonts w:ascii="Arial" w:hAnsi="Arial" w:cs="Arial"/>
          <w:sz w:val="21"/>
          <w:szCs w:val="21"/>
        </w:rPr>
        <w:t>art</w:t>
      </w:r>
      <w:r w:rsidRPr="009276F5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Pr="009276F5">
        <w:rPr>
          <w:rFonts w:ascii="Arial" w:hAnsi="Arial" w:cs="Arial"/>
          <w:sz w:val="21"/>
          <w:szCs w:val="21"/>
        </w:rPr>
        <w:t xml:space="preserve">. </w:t>
      </w:r>
      <w:smartTag w:uri="urn:schemas-microsoft-com:office:smarttags" w:element="metricconverter">
        <w:smartTagPr>
          <w:attr w:name="ProductID" w:val="195 a"/>
        </w:smartTagPr>
        <w:r w:rsidRPr="009276F5">
          <w:rPr>
            <w:rFonts w:ascii="Arial" w:hAnsi="Arial" w:cs="Arial"/>
            <w:sz w:val="21"/>
            <w:szCs w:val="21"/>
          </w:rPr>
          <w:t>195 a</w:t>
        </w:r>
      </w:smartTag>
      <w:r w:rsidRPr="009276F5">
        <w:rPr>
          <w:rFonts w:ascii="Arial" w:hAnsi="Arial" w:cs="Arial"/>
          <w:sz w:val="21"/>
          <w:szCs w:val="21"/>
        </w:rPr>
        <w:t xml:space="preserve"> 201 da Lei Municipal nº 986</w:t>
      </w:r>
      <w:r w:rsidR="00D07F23" w:rsidRPr="009276F5">
        <w:rPr>
          <w:rFonts w:ascii="Arial" w:hAnsi="Arial" w:cs="Arial"/>
          <w:sz w:val="21"/>
          <w:szCs w:val="21"/>
        </w:rPr>
        <w:t>, de 10 de outubro de 2011</w:t>
      </w:r>
      <w:r w:rsidRPr="009276F5">
        <w:rPr>
          <w:rFonts w:ascii="Arial" w:hAnsi="Arial" w:cs="Arial"/>
          <w:sz w:val="21"/>
          <w:szCs w:val="21"/>
        </w:rPr>
        <w:t>, para suprir a necessidade emergencial de pessoal da Secretaria Municipa</w:t>
      </w:r>
      <w:r w:rsidR="00C102FC" w:rsidRPr="009276F5">
        <w:rPr>
          <w:rFonts w:ascii="Arial" w:hAnsi="Arial" w:cs="Arial"/>
          <w:sz w:val="21"/>
          <w:szCs w:val="21"/>
        </w:rPr>
        <w:t>l</w:t>
      </w:r>
      <w:r w:rsidRPr="009276F5">
        <w:rPr>
          <w:rFonts w:ascii="Arial" w:hAnsi="Arial" w:cs="Arial"/>
          <w:sz w:val="21"/>
          <w:szCs w:val="21"/>
        </w:rPr>
        <w:t xml:space="preserve"> de</w:t>
      </w:r>
      <w:r w:rsidR="002C0418" w:rsidRPr="009276F5">
        <w:rPr>
          <w:rFonts w:ascii="Arial" w:hAnsi="Arial" w:cs="Arial"/>
          <w:sz w:val="21"/>
          <w:szCs w:val="21"/>
        </w:rPr>
        <w:t xml:space="preserve"> Educação</w:t>
      </w:r>
      <w:r w:rsidR="00D07F23" w:rsidRPr="009276F5">
        <w:rPr>
          <w:rFonts w:ascii="Arial" w:hAnsi="Arial" w:cs="Arial"/>
          <w:sz w:val="21"/>
          <w:szCs w:val="21"/>
        </w:rPr>
        <w:t xml:space="preserve">, </w:t>
      </w:r>
      <w:r w:rsidRPr="009276F5">
        <w:rPr>
          <w:rFonts w:ascii="Arial" w:hAnsi="Arial" w:cs="Arial"/>
          <w:sz w:val="21"/>
          <w:szCs w:val="21"/>
        </w:rPr>
        <w:t>pelo prazo de 12 (doze) meses a partir da data da contratação, podendo ser prorrogado por igual período</w:t>
      </w:r>
      <w:r w:rsidR="00D07F23" w:rsidRPr="009276F5">
        <w:rPr>
          <w:rFonts w:ascii="Arial" w:hAnsi="Arial" w:cs="Arial"/>
          <w:sz w:val="21"/>
          <w:szCs w:val="21"/>
        </w:rPr>
        <w:t>,</w:t>
      </w:r>
      <w:r w:rsidRPr="009276F5">
        <w:rPr>
          <w:rFonts w:ascii="Arial" w:hAnsi="Arial" w:cs="Arial"/>
          <w:sz w:val="21"/>
          <w:szCs w:val="21"/>
        </w:rPr>
        <w:t xml:space="preserve"> a critério da Administração Munici</w:t>
      </w:r>
      <w:r w:rsidR="001D5E26" w:rsidRPr="009276F5">
        <w:rPr>
          <w:rFonts w:ascii="Arial" w:hAnsi="Arial" w:cs="Arial"/>
          <w:sz w:val="21"/>
          <w:szCs w:val="21"/>
        </w:rPr>
        <w:t>pal, conforme a tabela a seguir:</w:t>
      </w:r>
    </w:p>
    <w:tbl>
      <w:tblPr>
        <w:tblW w:w="924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2"/>
        <w:gridCol w:w="1561"/>
        <w:gridCol w:w="1440"/>
      </w:tblGrid>
      <w:tr w:rsidR="009276F5" w:rsidRPr="009276F5" w14:paraId="20A2530D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697477E6" w14:textId="77777777" w:rsidR="007C0846" w:rsidRPr="009276F5" w:rsidRDefault="007C0846" w:rsidP="000203BB">
            <w:pPr>
              <w:pStyle w:val="Ttulo1"/>
              <w:spacing w:after="100" w:line="260" w:lineRule="exact"/>
              <w:ind w:left="720"/>
              <w:textAlignment w:val="baseline"/>
              <w:rPr>
                <w:b w:val="0"/>
                <w:szCs w:val="21"/>
                <w:lang w:eastAsia="en-US"/>
              </w:rPr>
            </w:pPr>
            <w:r w:rsidRPr="009276F5">
              <w:rPr>
                <w:b w:val="0"/>
                <w:szCs w:val="21"/>
                <w:lang w:eastAsia="en-US"/>
              </w:rPr>
              <w:t>Categoria Funcional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34289EAD" w14:textId="77777777" w:rsidR="007C0846" w:rsidRPr="009276F5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9276F5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155C30D0" w14:textId="77777777" w:rsidR="007C0846" w:rsidRPr="009276F5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9276F5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0CC94680" w14:textId="77777777" w:rsidR="007C0846" w:rsidRPr="009276F5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right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9276F5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9276F5" w:rsidRPr="009276F5" w14:paraId="584DF2AF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6A14" w14:textId="495E866C" w:rsidR="007C0846" w:rsidRPr="009276F5" w:rsidRDefault="002C0418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9276F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Nutricionista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47ED" w14:textId="1FD55F92" w:rsidR="007C0846" w:rsidRPr="009276F5" w:rsidRDefault="002C0418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9276F5">
              <w:rPr>
                <w:rFonts w:ascii="Arial" w:hAnsi="Arial" w:cs="Arial"/>
                <w:iCs/>
                <w:sz w:val="21"/>
                <w:szCs w:val="21"/>
              </w:rPr>
              <w:t>20</w:t>
            </w:r>
            <w:r w:rsidR="007C0846" w:rsidRPr="009276F5">
              <w:rPr>
                <w:rFonts w:ascii="Arial" w:hAnsi="Arial" w:cs="Arial"/>
                <w:iCs/>
                <w:sz w:val="21"/>
                <w:szCs w:val="21"/>
              </w:rPr>
              <w:t xml:space="preserve"> horas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0D96" w14:textId="070E8BAB" w:rsidR="007C0846" w:rsidRPr="009276F5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9276F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2010" w14:textId="113DCEAE" w:rsidR="007C0846" w:rsidRPr="009276F5" w:rsidRDefault="002C0418" w:rsidP="002C0418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9276F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3.958,06</w:t>
            </w:r>
          </w:p>
        </w:tc>
      </w:tr>
    </w:tbl>
    <w:p w14:paraId="16CF9673" w14:textId="77777777" w:rsidR="002C0418" w:rsidRPr="009276F5" w:rsidRDefault="007C0846" w:rsidP="000203BB">
      <w:pPr>
        <w:overflowPunct w:val="0"/>
        <w:autoSpaceDE w:val="0"/>
        <w:autoSpaceDN w:val="0"/>
        <w:adjustRightInd w:val="0"/>
        <w:spacing w:before="100"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Art. 2</w:t>
      </w:r>
      <w:proofErr w:type="gramStart"/>
      <w:r w:rsidRPr="009276F5">
        <w:rPr>
          <w:rFonts w:ascii="Arial" w:hAnsi="Arial" w:cs="Arial"/>
          <w:sz w:val="21"/>
          <w:szCs w:val="21"/>
        </w:rPr>
        <w:t>º</w:t>
      </w:r>
      <w:r w:rsidR="00D07F23" w:rsidRPr="009276F5">
        <w:rPr>
          <w:rFonts w:ascii="Arial" w:hAnsi="Arial" w:cs="Arial"/>
          <w:b/>
          <w:sz w:val="21"/>
          <w:szCs w:val="21"/>
        </w:rPr>
        <w:t xml:space="preserve"> </w:t>
      </w:r>
      <w:r w:rsidRPr="009276F5">
        <w:rPr>
          <w:rFonts w:ascii="Arial" w:hAnsi="Arial" w:cs="Arial"/>
          <w:sz w:val="21"/>
          <w:szCs w:val="21"/>
        </w:rPr>
        <w:t xml:space="preserve"> A</w:t>
      </w:r>
      <w:proofErr w:type="gramEnd"/>
      <w:r w:rsidRPr="009276F5">
        <w:rPr>
          <w:rFonts w:ascii="Arial" w:hAnsi="Arial" w:cs="Arial"/>
          <w:sz w:val="21"/>
          <w:szCs w:val="21"/>
        </w:rPr>
        <w:t xml:space="preserve"> contrataç</w:t>
      </w:r>
      <w:r w:rsidR="002C0418" w:rsidRPr="009276F5">
        <w:rPr>
          <w:rFonts w:ascii="Arial" w:hAnsi="Arial" w:cs="Arial"/>
          <w:sz w:val="21"/>
          <w:szCs w:val="21"/>
        </w:rPr>
        <w:t xml:space="preserve">ão </w:t>
      </w:r>
      <w:r w:rsidRPr="009276F5">
        <w:rPr>
          <w:rFonts w:ascii="Arial" w:hAnsi="Arial" w:cs="Arial"/>
          <w:sz w:val="21"/>
          <w:szCs w:val="21"/>
        </w:rPr>
        <w:t>de que trata esta Lei ser</w:t>
      </w:r>
      <w:r w:rsidR="002C0418" w:rsidRPr="009276F5">
        <w:rPr>
          <w:rFonts w:ascii="Arial" w:hAnsi="Arial" w:cs="Arial"/>
          <w:sz w:val="21"/>
          <w:szCs w:val="21"/>
        </w:rPr>
        <w:t>á regida</w:t>
      </w:r>
      <w:r w:rsidRPr="009276F5">
        <w:rPr>
          <w:rFonts w:ascii="Arial" w:hAnsi="Arial" w:cs="Arial"/>
          <w:sz w:val="21"/>
          <w:szCs w:val="21"/>
        </w:rPr>
        <w:t xml:space="preserve"> pelas disposições contidas nas Leis Municipais nº</w:t>
      </w:r>
      <w:r w:rsidRPr="009276F5">
        <w:rPr>
          <w:rFonts w:ascii="Arial" w:hAnsi="Arial" w:cs="Arial"/>
          <w:sz w:val="21"/>
          <w:szCs w:val="21"/>
          <w:vertAlign w:val="superscript"/>
        </w:rPr>
        <w:t>s</w:t>
      </w:r>
      <w:r w:rsidRPr="009276F5">
        <w:rPr>
          <w:rFonts w:ascii="Arial" w:hAnsi="Arial" w:cs="Arial"/>
          <w:sz w:val="21"/>
          <w:szCs w:val="21"/>
        </w:rPr>
        <w:t xml:space="preserve"> 986, de 10 de outubro de 2011 (Regime Jurídico dos Servidores), e 987, de 10 de outubro de 2011 (Plano de Carreira dos Servidores), nas quais estão previstas as atribuições, requisitos para provimento, direitos, deveres e proibições da</w:t>
      </w:r>
      <w:r w:rsidR="002C0418" w:rsidRPr="009276F5">
        <w:rPr>
          <w:rFonts w:ascii="Arial" w:hAnsi="Arial" w:cs="Arial"/>
          <w:sz w:val="21"/>
          <w:szCs w:val="21"/>
        </w:rPr>
        <w:t xml:space="preserve"> referida </w:t>
      </w:r>
      <w:r w:rsidRPr="009276F5">
        <w:rPr>
          <w:rFonts w:ascii="Arial" w:hAnsi="Arial" w:cs="Arial"/>
          <w:sz w:val="21"/>
          <w:szCs w:val="21"/>
        </w:rPr>
        <w:t>categoria</w:t>
      </w:r>
      <w:r w:rsidR="002C0418" w:rsidRPr="009276F5">
        <w:rPr>
          <w:rFonts w:ascii="Arial" w:hAnsi="Arial" w:cs="Arial"/>
          <w:sz w:val="21"/>
          <w:szCs w:val="21"/>
        </w:rPr>
        <w:t xml:space="preserve"> </w:t>
      </w:r>
      <w:r w:rsidRPr="009276F5">
        <w:rPr>
          <w:rFonts w:ascii="Arial" w:hAnsi="Arial" w:cs="Arial"/>
          <w:sz w:val="21"/>
          <w:szCs w:val="21"/>
        </w:rPr>
        <w:t>funciona</w:t>
      </w:r>
      <w:r w:rsidR="002C0418" w:rsidRPr="009276F5">
        <w:rPr>
          <w:rFonts w:ascii="Arial" w:hAnsi="Arial" w:cs="Arial"/>
          <w:sz w:val="21"/>
          <w:szCs w:val="21"/>
        </w:rPr>
        <w:t>l.</w:t>
      </w:r>
    </w:p>
    <w:p w14:paraId="338D8239" w14:textId="2E9FAE01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Art. 3</w:t>
      </w:r>
      <w:proofErr w:type="gramStart"/>
      <w:r w:rsidRPr="009276F5">
        <w:rPr>
          <w:rFonts w:ascii="Arial" w:hAnsi="Arial" w:cs="Arial"/>
          <w:sz w:val="21"/>
          <w:szCs w:val="21"/>
        </w:rPr>
        <w:t>º</w:t>
      </w:r>
      <w:r w:rsidR="00D07F23" w:rsidRPr="009276F5">
        <w:rPr>
          <w:rFonts w:ascii="Arial" w:hAnsi="Arial" w:cs="Arial"/>
          <w:b/>
          <w:sz w:val="21"/>
          <w:szCs w:val="21"/>
        </w:rPr>
        <w:t xml:space="preserve"> </w:t>
      </w:r>
      <w:r w:rsidRPr="009276F5">
        <w:rPr>
          <w:rFonts w:ascii="Arial" w:hAnsi="Arial" w:cs="Arial"/>
          <w:b/>
          <w:sz w:val="21"/>
          <w:szCs w:val="21"/>
        </w:rPr>
        <w:t xml:space="preserve"> </w:t>
      </w:r>
      <w:r w:rsidR="00F26E51" w:rsidRPr="009276F5">
        <w:rPr>
          <w:rFonts w:ascii="Arial" w:hAnsi="Arial" w:cs="Arial"/>
          <w:sz w:val="21"/>
          <w:szCs w:val="21"/>
        </w:rPr>
        <w:t>A</w:t>
      </w:r>
      <w:proofErr w:type="gramEnd"/>
      <w:r w:rsidR="00F26E51" w:rsidRPr="009276F5">
        <w:rPr>
          <w:rFonts w:ascii="Arial" w:hAnsi="Arial" w:cs="Arial"/>
          <w:sz w:val="21"/>
          <w:szCs w:val="21"/>
        </w:rPr>
        <w:t xml:space="preserve"> contratação de que trata esta Lei será </w:t>
      </w:r>
      <w:r w:rsidRPr="009276F5">
        <w:rPr>
          <w:rFonts w:ascii="Arial" w:hAnsi="Arial" w:cs="Arial"/>
          <w:sz w:val="21"/>
          <w:szCs w:val="21"/>
        </w:rPr>
        <w:t>precedida de processo seletivo simplificado na forma estabelecida na Resolução nº 1.051</w:t>
      </w:r>
      <w:r w:rsidR="00D07F23" w:rsidRPr="009276F5">
        <w:rPr>
          <w:rFonts w:ascii="Arial" w:hAnsi="Arial" w:cs="Arial"/>
          <w:sz w:val="21"/>
          <w:szCs w:val="21"/>
        </w:rPr>
        <w:t xml:space="preserve">, de 18 de novembro de </w:t>
      </w:r>
      <w:r w:rsidRPr="009276F5">
        <w:rPr>
          <w:rFonts w:ascii="Arial" w:hAnsi="Arial" w:cs="Arial"/>
          <w:sz w:val="21"/>
          <w:szCs w:val="21"/>
        </w:rPr>
        <w:t>2015, com as alterações da Resolução nº 1.117</w:t>
      </w:r>
      <w:r w:rsidR="00D07F23" w:rsidRPr="009276F5">
        <w:rPr>
          <w:rFonts w:ascii="Arial" w:hAnsi="Arial" w:cs="Arial"/>
          <w:sz w:val="21"/>
          <w:szCs w:val="21"/>
        </w:rPr>
        <w:t xml:space="preserve">, </w:t>
      </w:r>
      <w:r w:rsidR="000203BB" w:rsidRPr="009276F5">
        <w:rPr>
          <w:rFonts w:ascii="Arial" w:hAnsi="Arial" w:cs="Arial"/>
          <w:sz w:val="21"/>
          <w:szCs w:val="21"/>
        </w:rPr>
        <w:t xml:space="preserve">de 27 de novembro </w:t>
      </w:r>
      <w:r w:rsidR="00D07F23" w:rsidRPr="009276F5">
        <w:rPr>
          <w:rFonts w:ascii="Arial" w:hAnsi="Arial" w:cs="Arial"/>
          <w:sz w:val="21"/>
          <w:szCs w:val="21"/>
        </w:rPr>
        <w:t xml:space="preserve">de </w:t>
      </w:r>
      <w:r w:rsidRPr="009276F5">
        <w:rPr>
          <w:rFonts w:ascii="Arial" w:hAnsi="Arial" w:cs="Arial"/>
          <w:sz w:val="21"/>
          <w:szCs w:val="21"/>
        </w:rPr>
        <w:t>2019, ambas do Tribunal de Contas do Estado do Rio Grande do Sul – TCE/RS, ou mediante aproveitamento de candidato classificado em processo</w:t>
      </w:r>
      <w:r w:rsidR="00F26E51" w:rsidRPr="009276F5">
        <w:rPr>
          <w:rFonts w:ascii="Arial" w:hAnsi="Arial" w:cs="Arial"/>
          <w:sz w:val="21"/>
          <w:szCs w:val="21"/>
        </w:rPr>
        <w:t xml:space="preserve"> </w:t>
      </w:r>
      <w:r w:rsidRPr="009276F5">
        <w:rPr>
          <w:rFonts w:ascii="Arial" w:hAnsi="Arial" w:cs="Arial"/>
          <w:sz w:val="21"/>
          <w:szCs w:val="21"/>
        </w:rPr>
        <w:t>seletivo em vigência realizado pela Administração Municipal.</w:t>
      </w:r>
    </w:p>
    <w:p w14:paraId="56C9A55D" w14:textId="2FCF6978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Art. 4</w:t>
      </w:r>
      <w:proofErr w:type="gramStart"/>
      <w:r w:rsidRPr="009276F5">
        <w:rPr>
          <w:rFonts w:ascii="Arial" w:hAnsi="Arial" w:cs="Arial"/>
          <w:sz w:val="21"/>
          <w:szCs w:val="21"/>
        </w:rPr>
        <w:t>º</w:t>
      </w:r>
      <w:r w:rsidR="00D07F23" w:rsidRPr="009276F5">
        <w:rPr>
          <w:rFonts w:ascii="Arial" w:hAnsi="Arial" w:cs="Arial"/>
          <w:b/>
          <w:sz w:val="21"/>
          <w:szCs w:val="21"/>
        </w:rPr>
        <w:t xml:space="preserve"> </w:t>
      </w:r>
      <w:r w:rsidR="00F26E51" w:rsidRPr="009276F5">
        <w:rPr>
          <w:rFonts w:ascii="Arial" w:hAnsi="Arial" w:cs="Arial"/>
          <w:b/>
          <w:sz w:val="21"/>
          <w:szCs w:val="21"/>
        </w:rPr>
        <w:t xml:space="preserve"> </w:t>
      </w:r>
      <w:r w:rsidRPr="009276F5">
        <w:rPr>
          <w:rFonts w:ascii="Arial" w:hAnsi="Arial" w:cs="Arial"/>
          <w:sz w:val="21"/>
          <w:szCs w:val="21"/>
        </w:rPr>
        <w:t>O</w:t>
      </w:r>
      <w:proofErr w:type="gramEnd"/>
      <w:r w:rsidR="00F26E51" w:rsidRPr="009276F5">
        <w:rPr>
          <w:rFonts w:ascii="Arial" w:hAnsi="Arial" w:cs="Arial"/>
          <w:sz w:val="21"/>
          <w:szCs w:val="21"/>
        </w:rPr>
        <w:t xml:space="preserve"> contrato</w:t>
      </w:r>
      <w:r w:rsidRPr="009276F5">
        <w:rPr>
          <w:rFonts w:ascii="Arial" w:hAnsi="Arial" w:cs="Arial"/>
          <w:sz w:val="21"/>
          <w:szCs w:val="21"/>
        </w:rPr>
        <w:t xml:space="preserve"> de que trata esta Lei poder</w:t>
      </w:r>
      <w:r w:rsidR="00F26E51" w:rsidRPr="009276F5">
        <w:rPr>
          <w:rFonts w:ascii="Arial" w:hAnsi="Arial" w:cs="Arial"/>
          <w:sz w:val="21"/>
          <w:szCs w:val="21"/>
        </w:rPr>
        <w:t>á</w:t>
      </w:r>
      <w:r w:rsidRPr="009276F5">
        <w:rPr>
          <w:rFonts w:ascii="Arial" w:hAnsi="Arial" w:cs="Arial"/>
          <w:sz w:val="21"/>
          <w:szCs w:val="21"/>
        </w:rPr>
        <w:t xml:space="preserve"> ser rescindido antes do prazo fixado para o seu término se houver a possibilidade de provimento do cargo através de servidor aprovado em concurso público, ou no interesse da Administração Municipal, mediante notificação expressa do contrat</w:t>
      </w:r>
      <w:r w:rsidR="000203BB" w:rsidRPr="009276F5">
        <w:rPr>
          <w:rFonts w:ascii="Arial" w:hAnsi="Arial" w:cs="Arial"/>
          <w:sz w:val="21"/>
          <w:szCs w:val="21"/>
        </w:rPr>
        <w:t xml:space="preserve">ado com antecedência mínima de </w:t>
      </w:r>
      <w:r w:rsidRPr="009276F5">
        <w:rPr>
          <w:rFonts w:ascii="Arial" w:hAnsi="Arial" w:cs="Arial"/>
          <w:sz w:val="21"/>
          <w:szCs w:val="21"/>
        </w:rPr>
        <w:t>5 (cinco) dias.</w:t>
      </w:r>
    </w:p>
    <w:p w14:paraId="6580F285" w14:textId="77777777" w:rsidR="00F26E51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Art. 5</w:t>
      </w:r>
      <w:proofErr w:type="gramStart"/>
      <w:r w:rsidRPr="009276F5">
        <w:rPr>
          <w:rFonts w:ascii="Arial" w:hAnsi="Arial" w:cs="Arial"/>
          <w:sz w:val="21"/>
          <w:szCs w:val="21"/>
        </w:rPr>
        <w:t>º</w:t>
      </w:r>
      <w:r w:rsidR="000203BB" w:rsidRPr="009276F5">
        <w:rPr>
          <w:rFonts w:ascii="Arial" w:hAnsi="Arial" w:cs="Arial"/>
          <w:b/>
          <w:sz w:val="21"/>
          <w:szCs w:val="21"/>
        </w:rPr>
        <w:t xml:space="preserve"> </w:t>
      </w:r>
      <w:r w:rsidRPr="009276F5">
        <w:rPr>
          <w:rFonts w:ascii="Arial" w:hAnsi="Arial" w:cs="Arial"/>
          <w:b/>
          <w:sz w:val="21"/>
          <w:szCs w:val="21"/>
        </w:rPr>
        <w:t xml:space="preserve"> </w:t>
      </w:r>
      <w:r w:rsidRPr="009276F5">
        <w:rPr>
          <w:rFonts w:ascii="Arial" w:hAnsi="Arial" w:cs="Arial"/>
          <w:sz w:val="21"/>
          <w:szCs w:val="21"/>
        </w:rPr>
        <w:t>As</w:t>
      </w:r>
      <w:proofErr w:type="gramEnd"/>
      <w:r w:rsidRPr="009276F5">
        <w:rPr>
          <w:rFonts w:ascii="Arial" w:hAnsi="Arial" w:cs="Arial"/>
          <w:sz w:val="21"/>
          <w:szCs w:val="21"/>
        </w:rPr>
        <w:t xml:space="preserve"> despesas decorrentes da aplicação desta Lei correrão à conta das dotações orçamentárias constantes no orçamento vigente, nos elementos orçamentários da </w:t>
      </w:r>
      <w:r w:rsidR="000203BB" w:rsidRPr="009276F5">
        <w:rPr>
          <w:rFonts w:ascii="Arial" w:hAnsi="Arial" w:cs="Arial"/>
          <w:sz w:val="21"/>
          <w:szCs w:val="21"/>
        </w:rPr>
        <w:t xml:space="preserve">Secretaria Municipal de </w:t>
      </w:r>
      <w:r w:rsidR="00F26E51" w:rsidRPr="009276F5">
        <w:rPr>
          <w:rFonts w:ascii="Arial" w:hAnsi="Arial" w:cs="Arial"/>
          <w:sz w:val="21"/>
          <w:szCs w:val="21"/>
        </w:rPr>
        <w:t>Educação.</w:t>
      </w:r>
    </w:p>
    <w:p w14:paraId="0DAB08D9" w14:textId="2E50B6B6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Art. 6</w:t>
      </w:r>
      <w:proofErr w:type="gramStart"/>
      <w:r w:rsidRPr="009276F5">
        <w:rPr>
          <w:rFonts w:ascii="Arial" w:hAnsi="Arial" w:cs="Arial"/>
          <w:sz w:val="21"/>
          <w:szCs w:val="21"/>
        </w:rPr>
        <w:t>º</w:t>
      </w:r>
      <w:r w:rsidR="000203BB" w:rsidRPr="009276F5">
        <w:rPr>
          <w:rFonts w:ascii="Arial" w:hAnsi="Arial" w:cs="Arial"/>
          <w:b/>
          <w:sz w:val="21"/>
          <w:szCs w:val="21"/>
        </w:rPr>
        <w:t xml:space="preserve"> </w:t>
      </w:r>
      <w:r w:rsidRPr="009276F5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9276F5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33235574" w14:textId="3F11E5D1" w:rsidR="00FF471E" w:rsidRPr="009276F5" w:rsidRDefault="00FF471E" w:rsidP="000203BB">
      <w:pPr>
        <w:tabs>
          <w:tab w:val="left" w:pos="4111"/>
        </w:tabs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F26E51" w:rsidRPr="009276F5">
        <w:rPr>
          <w:rFonts w:ascii="Arial" w:hAnsi="Arial" w:cs="Arial"/>
          <w:sz w:val="21"/>
          <w:szCs w:val="21"/>
        </w:rPr>
        <w:t>6</w:t>
      </w:r>
      <w:r w:rsidRPr="009276F5">
        <w:rPr>
          <w:rFonts w:ascii="Arial" w:hAnsi="Arial" w:cs="Arial"/>
          <w:sz w:val="21"/>
          <w:szCs w:val="21"/>
        </w:rPr>
        <w:t xml:space="preserve"> de </w:t>
      </w:r>
      <w:r w:rsidR="00F26E51" w:rsidRPr="009276F5">
        <w:rPr>
          <w:rFonts w:ascii="Arial" w:hAnsi="Arial" w:cs="Arial"/>
          <w:sz w:val="21"/>
          <w:szCs w:val="21"/>
        </w:rPr>
        <w:t>junho</w:t>
      </w:r>
      <w:r w:rsidRPr="009276F5">
        <w:rPr>
          <w:rFonts w:ascii="Arial" w:hAnsi="Arial" w:cs="Arial"/>
          <w:sz w:val="21"/>
          <w:szCs w:val="21"/>
        </w:rPr>
        <w:t xml:space="preserve"> de 2025.</w:t>
      </w:r>
    </w:p>
    <w:p w14:paraId="6D92126A" w14:textId="77777777" w:rsidR="00FF471E" w:rsidRPr="009276F5" w:rsidRDefault="00FF471E" w:rsidP="000203BB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7D94D18" w14:textId="77777777" w:rsidR="00FF471E" w:rsidRPr="009276F5" w:rsidRDefault="00FF471E" w:rsidP="000203BB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6F4A71" w14:textId="77777777" w:rsidR="00FF471E" w:rsidRPr="009276F5" w:rsidRDefault="00FF471E" w:rsidP="000203BB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ALEXANDER CASTILHOS,</w:t>
      </w:r>
    </w:p>
    <w:p w14:paraId="768797C8" w14:textId="77777777" w:rsidR="00FF471E" w:rsidRPr="009276F5" w:rsidRDefault="00FF471E" w:rsidP="000203BB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Prefeito Municipal.</w:t>
      </w:r>
    </w:p>
    <w:p w14:paraId="697E1D49" w14:textId="77777777" w:rsidR="000203BB" w:rsidRPr="009276F5" w:rsidRDefault="000203BB" w:rsidP="000203BB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CAA4C95" w14:textId="77777777" w:rsidR="00F26E51" w:rsidRPr="009276F5" w:rsidRDefault="00F26E51" w:rsidP="000203BB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C48B8D0" w14:textId="77777777" w:rsidR="00F26E51" w:rsidRPr="009276F5" w:rsidRDefault="00F26E51" w:rsidP="000203BB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E7EA7A" w14:textId="7CA42228" w:rsidR="007C0846" w:rsidRPr="009276F5" w:rsidRDefault="007C0846" w:rsidP="000203BB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lastRenderedPageBreak/>
        <w:t xml:space="preserve">JUSTIFICATIVA DO PROJETO DE LEI Nº </w:t>
      </w:r>
      <w:r w:rsidR="00FF471E" w:rsidRPr="009276F5">
        <w:rPr>
          <w:rFonts w:ascii="Arial" w:hAnsi="Arial" w:cs="Arial"/>
          <w:sz w:val="21"/>
          <w:szCs w:val="21"/>
        </w:rPr>
        <w:t>1.5</w:t>
      </w:r>
      <w:r w:rsidR="00F26E51" w:rsidRPr="009276F5">
        <w:rPr>
          <w:rFonts w:ascii="Arial" w:hAnsi="Arial" w:cs="Arial"/>
          <w:sz w:val="21"/>
          <w:szCs w:val="21"/>
        </w:rPr>
        <w:t>92</w:t>
      </w:r>
      <w:r w:rsidRPr="009276F5">
        <w:rPr>
          <w:rFonts w:ascii="Arial" w:hAnsi="Arial" w:cs="Arial"/>
          <w:sz w:val="21"/>
          <w:szCs w:val="21"/>
        </w:rPr>
        <w:t>/202</w:t>
      </w:r>
      <w:r w:rsidR="00FF471E" w:rsidRPr="009276F5">
        <w:rPr>
          <w:rFonts w:ascii="Arial" w:hAnsi="Arial" w:cs="Arial"/>
          <w:sz w:val="21"/>
          <w:szCs w:val="21"/>
        </w:rPr>
        <w:t>5</w:t>
      </w:r>
      <w:r w:rsidR="00771CD1" w:rsidRPr="009276F5">
        <w:rPr>
          <w:rFonts w:ascii="Arial" w:hAnsi="Arial" w:cs="Arial"/>
          <w:sz w:val="21"/>
          <w:szCs w:val="21"/>
        </w:rPr>
        <w:t>:</w:t>
      </w:r>
    </w:p>
    <w:p w14:paraId="761B3D08" w14:textId="77777777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E015FA2" w14:textId="5F55687E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Senhor</w:t>
      </w:r>
      <w:r w:rsidR="00FF471E" w:rsidRPr="009276F5">
        <w:rPr>
          <w:rFonts w:ascii="Arial" w:hAnsi="Arial" w:cs="Arial"/>
          <w:sz w:val="21"/>
          <w:szCs w:val="21"/>
        </w:rPr>
        <w:t>a</w:t>
      </w:r>
      <w:r w:rsidRPr="009276F5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65BE89EA" w14:textId="77777777" w:rsidR="007C0846" w:rsidRPr="009276F5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4813BD1" w14:textId="4E40D52D" w:rsidR="00CC569F" w:rsidRPr="009276F5" w:rsidRDefault="00CC569F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 xml:space="preserve">Solicitamos neste projeto de lei </w:t>
      </w:r>
      <w:r w:rsidR="007C0846" w:rsidRPr="009276F5">
        <w:rPr>
          <w:rFonts w:ascii="Arial" w:hAnsi="Arial" w:cs="Arial"/>
          <w:sz w:val="21"/>
          <w:szCs w:val="21"/>
        </w:rPr>
        <w:t xml:space="preserve">autorização legislativa para contratação temporária de um </w:t>
      </w:r>
      <w:r w:rsidRPr="009276F5">
        <w:rPr>
          <w:rFonts w:ascii="Arial" w:hAnsi="Arial" w:cs="Arial"/>
          <w:sz w:val="21"/>
          <w:szCs w:val="21"/>
        </w:rPr>
        <w:t>servidor para o cargo de Nutricionista, para atuar na Secretaria Municipal de Educação.</w:t>
      </w:r>
    </w:p>
    <w:p w14:paraId="3FBF4088" w14:textId="2EE97A1D" w:rsidR="00771CD1" w:rsidRPr="009276F5" w:rsidRDefault="00771CD1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 xml:space="preserve">Atualmente há uma servidora contratada para este cargo na referida Secretaria, com autorização da Lei Municipal nº </w:t>
      </w:r>
      <w:r w:rsidRPr="009276F5">
        <w:rPr>
          <w:rFonts w:ascii="Arial" w:eastAsia="Times New Roman" w:hAnsi="Arial" w:cs="Arial"/>
          <w:sz w:val="21"/>
          <w:szCs w:val="21"/>
          <w:lang w:eastAsia="pt-BR"/>
        </w:rPr>
        <w:t xml:space="preserve">1.607, de 19 de junho de 2024, </w:t>
      </w:r>
      <w:r w:rsidRPr="009276F5">
        <w:rPr>
          <w:rFonts w:ascii="Arial" w:hAnsi="Arial" w:cs="Arial"/>
          <w:sz w:val="21"/>
          <w:szCs w:val="21"/>
        </w:rPr>
        <w:t>cuja vigência do contrato encerrará no dia 5 de julho próximo, o qual já foi prorrogado, necessitando assim nova autorização legislativa para efetuarmos nova contratação.</w:t>
      </w:r>
    </w:p>
    <w:p w14:paraId="187F2E28" w14:textId="77777777" w:rsidR="009276F5" w:rsidRPr="009276F5" w:rsidRDefault="00771CD1" w:rsidP="00771CD1">
      <w:pPr>
        <w:tabs>
          <w:tab w:val="left" w:pos="4111"/>
        </w:tabs>
        <w:spacing w:after="120" w:line="27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Para esta contratação, a Administração Municipal possui processo seletivo com candidatos classificados, o que permitirá a contratação imediatamente após o </w:t>
      </w:r>
      <w:r w:rsidR="009276F5"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término contratual com a atual servidora ocupante do cargo.</w:t>
      </w:r>
    </w:p>
    <w:p w14:paraId="6754416E" w14:textId="77777777" w:rsidR="009276F5" w:rsidRPr="009276F5" w:rsidRDefault="00771CD1" w:rsidP="00771CD1">
      <w:pPr>
        <w:tabs>
          <w:tab w:val="left" w:pos="4111"/>
        </w:tabs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Por fim, anexamos o Memorando nº 4</w:t>
      </w:r>
      <w:r w:rsidR="009276F5"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, de 202</w:t>
      </w:r>
      <w:r w:rsidR="009276F5"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9276F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da </w:t>
      </w:r>
      <w:r w:rsidRPr="009276F5">
        <w:rPr>
          <w:rFonts w:ascii="Arial" w:hAnsi="Arial" w:cs="Arial"/>
          <w:sz w:val="21"/>
          <w:szCs w:val="21"/>
        </w:rPr>
        <w:t>Secretaria Municipal de Educação, que corrobora as justificativas aqui apresentadas</w:t>
      </w:r>
      <w:r w:rsidR="009276F5" w:rsidRPr="009276F5">
        <w:rPr>
          <w:rFonts w:ascii="Arial" w:hAnsi="Arial" w:cs="Arial"/>
          <w:sz w:val="21"/>
          <w:szCs w:val="21"/>
        </w:rPr>
        <w:t>.</w:t>
      </w:r>
    </w:p>
    <w:p w14:paraId="03EB212B" w14:textId="77777777" w:rsidR="007C0846" w:rsidRPr="009276F5" w:rsidRDefault="007C0846" w:rsidP="000203BB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Pelo exposto, demonstrada a necessidade da contratação temporária proposta neste projeto de lei, solicitamos a aprovação dos Senhores Vereadores.</w:t>
      </w:r>
    </w:p>
    <w:p w14:paraId="125DE4A4" w14:textId="199CEC1E" w:rsidR="00CD6627" w:rsidRPr="009276F5" w:rsidRDefault="00CD6627" w:rsidP="00CD6627">
      <w:pPr>
        <w:tabs>
          <w:tab w:val="left" w:pos="4111"/>
        </w:tabs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9276F5" w:rsidRPr="009276F5">
        <w:rPr>
          <w:rFonts w:ascii="Arial" w:hAnsi="Arial" w:cs="Arial"/>
          <w:sz w:val="21"/>
          <w:szCs w:val="21"/>
        </w:rPr>
        <w:t>6</w:t>
      </w:r>
      <w:r w:rsidRPr="009276F5">
        <w:rPr>
          <w:rFonts w:ascii="Arial" w:hAnsi="Arial" w:cs="Arial"/>
          <w:sz w:val="21"/>
          <w:szCs w:val="21"/>
        </w:rPr>
        <w:t xml:space="preserve"> de </w:t>
      </w:r>
      <w:r w:rsidR="009276F5" w:rsidRPr="009276F5">
        <w:rPr>
          <w:rFonts w:ascii="Arial" w:hAnsi="Arial" w:cs="Arial"/>
          <w:sz w:val="21"/>
          <w:szCs w:val="21"/>
        </w:rPr>
        <w:t>junho</w:t>
      </w:r>
      <w:r w:rsidRPr="009276F5">
        <w:rPr>
          <w:rFonts w:ascii="Arial" w:hAnsi="Arial" w:cs="Arial"/>
          <w:sz w:val="21"/>
          <w:szCs w:val="21"/>
        </w:rPr>
        <w:t xml:space="preserve"> de 2025.</w:t>
      </w:r>
    </w:p>
    <w:p w14:paraId="37192B2A" w14:textId="77777777" w:rsidR="00CD6627" w:rsidRPr="009276F5" w:rsidRDefault="00CD6627" w:rsidP="00CD6627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B99BDF4" w14:textId="77777777" w:rsidR="00CD6627" w:rsidRPr="009276F5" w:rsidRDefault="00CD6627" w:rsidP="00CD6627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4190F5C" w14:textId="77777777" w:rsidR="00CD6627" w:rsidRPr="009276F5" w:rsidRDefault="00CD6627" w:rsidP="00CD6627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ALEXANDER CASTILHOS,</w:t>
      </w:r>
    </w:p>
    <w:p w14:paraId="406F0E78" w14:textId="77777777" w:rsidR="00CD6627" w:rsidRPr="009276F5" w:rsidRDefault="00CD6627" w:rsidP="00CD6627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9276F5">
        <w:rPr>
          <w:rFonts w:ascii="Arial" w:hAnsi="Arial" w:cs="Arial"/>
          <w:sz w:val="21"/>
          <w:szCs w:val="21"/>
        </w:rPr>
        <w:t>Prefeito Municipal.</w:t>
      </w:r>
      <w:bookmarkEnd w:id="0"/>
    </w:p>
    <w:sectPr w:rsidR="00CD6627" w:rsidRPr="009276F5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5B30" w14:textId="77777777" w:rsidR="00717A2D" w:rsidRDefault="00717A2D" w:rsidP="00A91833">
      <w:pPr>
        <w:spacing w:after="0" w:line="240" w:lineRule="auto"/>
      </w:pPr>
      <w:r>
        <w:separator/>
      </w:r>
    </w:p>
  </w:endnote>
  <w:endnote w:type="continuationSeparator" w:id="0">
    <w:p w14:paraId="51FCAA4F" w14:textId="77777777" w:rsidR="00717A2D" w:rsidRDefault="00717A2D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9276F5">
      <w:rPr>
        <w:rFonts w:ascii="Arial" w:hAnsi="Arial" w:cs="Arial"/>
        <w:noProof/>
        <w:sz w:val="20"/>
        <w:szCs w:val="20"/>
      </w:rPr>
      <w:t>1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C1419" w14:textId="77777777" w:rsidR="00717A2D" w:rsidRDefault="00717A2D" w:rsidP="00A91833">
      <w:pPr>
        <w:spacing w:after="0" w:line="240" w:lineRule="auto"/>
      </w:pPr>
      <w:r>
        <w:separator/>
      </w:r>
    </w:p>
  </w:footnote>
  <w:footnote w:type="continuationSeparator" w:id="0">
    <w:p w14:paraId="2E0776C1" w14:textId="77777777" w:rsidR="00717A2D" w:rsidRDefault="00717A2D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40D8D"/>
    <w:rsid w:val="00155117"/>
    <w:rsid w:val="0015691F"/>
    <w:rsid w:val="001727F0"/>
    <w:rsid w:val="00175956"/>
    <w:rsid w:val="001802E2"/>
    <w:rsid w:val="00196483"/>
    <w:rsid w:val="001B248F"/>
    <w:rsid w:val="001B359A"/>
    <w:rsid w:val="001D5318"/>
    <w:rsid w:val="001D5E26"/>
    <w:rsid w:val="001D5FA8"/>
    <w:rsid w:val="001E06A8"/>
    <w:rsid w:val="001E26FD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55C2B"/>
    <w:rsid w:val="002649A0"/>
    <w:rsid w:val="0026703E"/>
    <w:rsid w:val="00271B01"/>
    <w:rsid w:val="00273493"/>
    <w:rsid w:val="00277887"/>
    <w:rsid w:val="00285AC3"/>
    <w:rsid w:val="002A72E8"/>
    <w:rsid w:val="002B3E56"/>
    <w:rsid w:val="002C0418"/>
    <w:rsid w:val="002D24F4"/>
    <w:rsid w:val="002D75AD"/>
    <w:rsid w:val="002E27A3"/>
    <w:rsid w:val="00304A8D"/>
    <w:rsid w:val="003053A3"/>
    <w:rsid w:val="00310A66"/>
    <w:rsid w:val="003222A9"/>
    <w:rsid w:val="003362E8"/>
    <w:rsid w:val="00337F0C"/>
    <w:rsid w:val="00350309"/>
    <w:rsid w:val="00350E45"/>
    <w:rsid w:val="00362A17"/>
    <w:rsid w:val="00371970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6DE9"/>
    <w:rsid w:val="003C4929"/>
    <w:rsid w:val="003C516E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A6DD5"/>
    <w:rsid w:val="004B04B9"/>
    <w:rsid w:val="004B320C"/>
    <w:rsid w:val="004B6C19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4D7C"/>
    <w:rsid w:val="005B0729"/>
    <w:rsid w:val="005C2650"/>
    <w:rsid w:val="005C5052"/>
    <w:rsid w:val="005D15A6"/>
    <w:rsid w:val="005E14A2"/>
    <w:rsid w:val="005F2BA6"/>
    <w:rsid w:val="00600CA2"/>
    <w:rsid w:val="00616EF2"/>
    <w:rsid w:val="00621A2C"/>
    <w:rsid w:val="0063112B"/>
    <w:rsid w:val="00636EBC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F82"/>
    <w:rsid w:val="006B707D"/>
    <w:rsid w:val="006C6E90"/>
    <w:rsid w:val="006E31C7"/>
    <w:rsid w:val="006F4FB0"/>
    <w:rsid w:val="007012D8"/>
    <w:rsid w:val="0070429A"/>
    <w:rsid w:val="00710A04"/>
    <w:rsid w:val="00717A2D"/>
    <w:rsid w:val="00721680"/>
    <w:rsid w:val="00725642"/>
    <w:rsid w:val="00727AEF"/>
    <w:rsid w:val="00737208"/>
    <w:rsid w:val="0074009E"/>
    <w:rsid w:val="00742FDC"/>
    <w:rsid w:val="00747640"/>
    <w:rsid w:val="00750C62"/>
    <w:rsid w:val="0075796E"/>
    <w:rsid w:val="00761C34"/>
    <w:rsid w:val="00766681"/>
    <w:rsid w:val="00767775"/>
    <w:rsid w:val="00771CD1"/>
    <w:rsid w:val="007947F4"/>
    <w:rsid w:val="007A5344"/>
    <w:rsid w:val="007A6888"/>
    <w:rsid w:val="007B1F83"/>
    <w:rsid w:val="007B315F"/>
    <w:rsid w:val="007C0846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F518D"/>
    <w:rsid w:val="008F5F87"/>
    <w:rsid w:val="0090701B"/>
    <w:rsid w:val="00910A75"/>
    <w:rsid w:val="00914D5E"/>
    <w:rsid w:val="009158CD"/>
    <w:rsid w:val="009163D6"/>
    <w:rsid w:val="00926F12"/>
    <w:rsid w:val="009276F5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5247"/>
    <w:rsid w:val="009B02FF"/>
    <w:rsid w:val="009B56F5"/>
    <w:rsid w:val="009B760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159D9"/>
    <w:rsid w:val="00B17535"/>
    <w:rsid w:val="00B21CF7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D1DBE"/>
    <w:rsid w:val="00BE726B"/>
    <w:rsid w:val="00BF6B0C"/>
    <w:rsid w:val="00C010DE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B769E"/>
    <w:rsid w:val="00CC569F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E02327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86328"/>
    <w:rsid w:val="00E96618"/>
    <w:rsid w:val="00EA799D"/>
    <w:rsid w:val="00EB13AE"/>
    <w:rsid w:val="00EB1607"/>
    <w:rsid w:val="00EB7BD1"/>
    <w:rsid w:val="00EB7F61"/>
    <w:rsid w:val="00EC062B"/>
    <w:rsid w:val="00ED0A13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6E51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2F85-74D9-4615-BF5C-5C3864CD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7</cp:revision>
  <cp:lastPrinted>2025-03-13T16:41:00Z</cp:lastPrinted>
  <dcterms:created xsi:type="dcterms:W3CDTF">2025-06-05T18:25:00Z</dcterms:created>
  <dcterms:modified xsi:type="dcterms:W3CDTF">2025-06-06T13:51:00Z</dcterms:modified>
</cp:coreProperties>
</file>