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35D36" w14:textId="7AD3FBBE" w:rsidR="00E45404" w:rsidRPr="008F0967" w:rsidRDefault="00E45404" w:rsidP="008F0967">
      <w:pPr>
        <w:tabs>
          <w:tab w:val="left" w:pos="0"/>
        </w:tabs>
        <w:spacing w:after="120" w:line="280" w:lineRule="exact"/>
        <w:ind w:right="-2" w:firstLine="1134"/>
        <w:jc w:val="both"/>
        <w:rPr>
          <w:rFonts w:ascii="Arial" w:eastAsia="Times New Roman" w:hAnsi="Arial" w:cs="Arial"/>
          <w:noProof/>
          <w:sz w:val="21"/>
          <w:szCs w:val="21"/>
          <w:lang w:eastAsia="pt-BR"/>
        </w:rPr>
      </w:pPr>
      <w:r w:rsidRPr="008F0967">
        <w:rPr>
          <w:rFonts w:ascii="Arial" w:eastAsia="Times New Roman" w:hAnsi="Arial" w:cs="Arial"/>
          <w:noProof/>
          <w:sz w:val="21"/>
          <w:szCs w:val="21"/>
          <w:lang w:eastAsia="pt-BR"/>
        </w:rPr>
        <w:t>PROJETO DE LEI Nº</w:t>
      </w:r>
      <w:r w:rsidR="00B80773" w:rsidRPr="008F0967">
        <w:rPr>
          <w:rFonts w:ascii="Arial" w:eastAsia="Times New Roman" w:hAnsi="Arial" w:cs="Arial"/>
          <w:noProof/>
          <w:sz w:val="21"/>
          <w:szCs w:val="21"/>
          <w:lang w:eastAsia="pt-BR"/>
        </w:rPr>
        <w:t xml:space="preserve"> </w:t>
      </w:r>
      <w:r w:rsidR="00E1422C" w:rsidRPr="008F0967">
        <w:rPr>
          <w:rFonts w:ascii="Arial" w:eastAsia="Times New Roman" w:hAnsi="Arial" w:cs="Arial"/>
          <w:noProof/>
          <w:sz w:val="21"/>
          <w:szCs w:val="21"/>
          <w:lang w:eastAsia="pt-BR"/>
        </w:rPr>
        <w:t>1.603</w:t>
      </w:r>
      <w:r w:rsidRPr="008F0967">
        <w:rPr>
          <w:rFonts w:ascii="Arial" w:eastAsia="Times New Roman" w:hAnsi="Arial" w:cs="Arial"/>
          <w:noProof/>
          <w:sz w:val="21"/>
          <w:szCs w:val="21"/>
          <w:lang w:eastAsia="pt-BR"/>
        </w:rPr>
        <w:t xml:space="preserve">, DE </w:t>
      </w:r>
      <w:r w:rsidR="00E1422C" w:rsidRPr="008F0967">
        <w:rPr>
          <w:rFonts w:ascii="Arial" w:eastAsia="Times New Roman" w:hAnsi="Arial" w:cs="Arial"/>
          <w:noProof/>
          <w:sz w:val="21"/>
          <w:szCs w:val="21"/>
          <w:lang w:eastAsia="pt-BR"/>
        </w:rPr>
        <w:t>12</w:t>
      </w:r>
      <w:r w:rsidRPr="008F0967">
        <w:rPr>
          <w:rFonts w:ascii="Arial" w:eastAsia="Times New Roman" w:hAnsi="Arial" w:cs="Arial"/>
          <w:noProof/>
          <w:sz w:val="21"/>
          <w:szCs w:val="21"/>
          <w:lang w:eastAsia="pt-BR"/>
        </w:rPr>
        <w:t xml:space="preserve"> DE </w:t>
      </w:r>
      <w:r w:rsidR="000A7E40" w:rsidRPr="008F0967">
        <w:rPr>
          <w:rFonts w:ascii="Arial" w:eastAsia="Times New Roman" w:hAnsi="Arial" w:cs="Arial"/>
          <w:noProof/>
          <w:sz w:val="21"/>
          <w:szCs w:val="21"/>
          <w:lang w:eastAsia="pt-BR"/>
        </w:rPr>
        <w:t>SETEMBRO</w:t>
      </w:r>
      <w:r w:rsidRPr="008F0967">
        <w:rPr>
          <w:rFonts w:ascii="Arial" w:eastAsia="Times New Roman" w:hAnsi="Arial" w:cs="Arial"/>
          <w:noProof/>
          <w:sz w:val="21"/>
          <w:szCs w:val="21"/>
          <w:lang w:eastAsia="pt-BR"/>
        </w:rPr>
        <w:t xml:space="preserve"> DE 202</w:t>
      </w:r>
      <w:r w:rsidR="00232A90" w:rsidRPr="008F0967">
        <w:rPr>
          <w:rFonts w:ascii="Arial" w:eastAsia="Times New Roman" w:hAnsi="Arial" w:cs="Arial"/>
          <w:noProof/>
          <w:sz w:val="21"/>
          <w:szCs w:val="21"/>
          <w:lang w:eastAsia="pt-BR"/>
        </w:rPr>
        <w:t>5</w:t>
      </w:r>
      <w:r w:rsidRPr="008F0967">
        <w:rPr>
          <w:rFonts w:ascii="Arial" w:eastAsia="Times New Roman" w:hAnsi="Arial" w:cs="Arial"/>
          <w:noProof/>
          <w:sz w:val="21"/>
          <w:szCs w:val="21"/>
          <w:lang w:eastAsia="pt-BR"/>
        </w:rPr>
        <w:t>.</w:t>
      </w:r>
    </w:p>
    <w:p w14:paraId="78ABD547" w14:textId="77777777" w:rsidR="00E45404" w:rsidRPr="008F0967" w:rsidRDefault="00E45404" w:rsidP="008F0967">
      <w:pPr>
        <w:spacing w:after="120" w:line="280" w:lineRule="exact"/>
        <w:ind w:left="4962" w:hanging="3828"/>
        <w:jc w:val="both"/>
        <w:rPr>
          <w:rFonts w:ascii="Arial" w:hAnsi="Arial" w:cs="Arial"/>
          <w:sz w:val="21"/>
          <w:szCs w:val="21"/>
        </w:rPr>
      </w:pPr>
    </w:p>
    <w:p w14:paraId="761C18C8" w14:textId="77777777" w:rsidR="003228FC" w:rsidRPr="008F0967" w:rsidRDefault="003228FC" w:rsidP="008F0967">
      <w:pPr>
        <w:tabs>
          <w:tab w:val="left" w:pos="7938"/>
        </w:tabs>
        <w:spacing w:after="120" w:line="280" w:lineRule="exact"/>
        <w:ind w:left="4536"/>
        <w:jc w:val="both"/>
        <w:rPr>
          <w:rFonts w:ascii="Arial" w:hAnsi="Arial" w:cs="Arial"/>
          <w:b/>
          <w:sz w:val="21"/>
          <w:szCs w:val="21"/>
        </w:rPr>
      </w:pPr>
      <w:r w:rsidRPr="008F0967">
        <w:rPr>
          <w:rFonts w:ascii="Arial" w:hAnsi="Arial" w:cs="Arial"/>
          <w:b/>
          <w:sz w:val="21"/>
          <w:szCs w:val="21"/>
        </w:rPr>
        <w:t>Altera o art. 3º e os Anexos I e III da Lei Municipal nº 987, de 10 de outubro de 2011, e dá outras providências.</w:t>
      </w:r>
    </w:p>
    <w:p w14:paraId="2EEF973C" w14:textId="77777777" w:rsidR="003228FC" w:rsidRPr="008F0967" w:rsidRDefault="003228FC" w:rsidP="008F0967">
      <w:pPr>
        <w:spacing w:after="120" w:line="280" w:lineRule="exact"/>
        <w:ind w:left="4820"/>
        <w:jc w:val="both"/>
        <w:rPr>
          <w:rFonts w:ascii="Arial" w:hAnsi="Arial" w:cs="Arial"/>
          <w:b/>
          <w:sz w:val="21"/>
          <w:szCs w:val="21"/>
        </w:rPr>
      </w:pPr>
    </w:p>
    <w:p w14:paraId="3889A5E6" w14:textId="77777777" w:rsidR="003228FC" w:rsidRPr="008F0967" w:rsidRDefault="003228FC" w:rsidP="008F0967">
      <w:pPr>
        <w:spacing w:after="120" w:line="280" w:lineRule="exact"/>
        <w:ind w:firstLine="1134"/>
        <w:jc w:val="both"/>
        <w:rPr>
          <w:rFonts w:ascii="Arial" w:hAnsi="Arial" w:cs="Arial"/>
          <w:b/>
          <w:sz w:val="21"/>
          <w:szCs w:val="21"/>
        </w:rPr>
      </w:pPr>
    </w:p>
    <w:p w14:paraId="13AE3EE0" w14:textId="6CC1B0F7" w:rsidR="003228FC" w:rsidRPr="008F0967" w:rsidRDefault="00B6561B" w:rsidP="008F0967">
      <w:pPr>
        <w:spacing w:after="120" w:line="280" w:lineRule="exact"/>
        <w:ind w:firstLine="1134"/>
        <w:jc w:val="both"/>
        <w:rPr>
          <w:rFonts w:ascii="Arial" w:hAnsi="Arial" w:cs="Arial"/>
          <w:sz w:val="21"/>
          <w:szCs w:val="21"/>
        </w:rPr>
      </w:pPr>
      <w:r w:rsidRPr="008F0967">
        <w:rPr>
          <w:rFonts w:ascii="Arial" w:hAnsi="Arial" w:cs="Arial"/>
          <w:sz w:val="21"/>
          <w:szCs w:val="21"/>
        </w:rPr>
        <w:t>Art. 1º</w:t>
      </w:r>
      <w:r w:rsidRPr="008F0967">
        <w:rPr>
          <w:rFonts w:ascii="Arial" w:hAnsi="Arial" w:cs="Arial"/>
          <w:b/>
          <w:sz w:val="21"/>
          <w:szCs w:val="21"/>
        </w:rPr>
        <w:t xml:space="preserve"> </w:t>
      </w:r>
      <w:r w:rsidR="003228FC" w:rsidRPr="008F0967">
        <w:rPr>
          <w:rFonts w:ascii="Arial" w:hAnsi="Arial" w:cs="Arial"/>
          <w:sz w:val="21"/>
          <w:szCs w:val="21"/>
        </w:rPr>
        <w:t xml:space="preserve"> Ficam alterados o art. 3º e os Anexos I e III da Lei Municipal nº 987, de 10 de outubro de 2011, que “Estabelece o Plano de Carreira dos Servidores, institui o respectivo quadro de cargos e dá outras providências”, com </w:t>
      </w:r>
      <w:r w:rsidR="00E1422C" w:rsidRPr="008F0967">
        <w:rPr>
          <w:rFonts w:ascii="Arial" w:hAnsi="Arial" w:cs="Arial"/>
          <w:sz w:val="21"/>
          <w:szCs w:val="21"/>
        </w:rPr>
        <w:t>a</w:t>
      </w:r>
      <w:r w:rsidR="003228FC" w:rsidRPr="008F0967">
        <w:rPr>
          <w:rFonts w:ascii="Arial" w:hAnsi="Arial" w:cs="Arial"/>
          <w:sz w:val="21"/>
          <w:szCs w:val="21"/>
        </w:rPr>
        <w:t xml:space="preserve"> alteração do padrão </w:t>
      </w:r>
      <w:r w:rsidRPr="008F0967">
        <w:rPr>
          <w:rFonts w:ascii="Arial" w:hAnsi="Arial" w:cs="Arial"/>
          <w:sz w:val="21"/>
          <w:szCs w:val="21"/>
        </w:rPr>
        <w:t xml:space="preserve">de vencimento </w:t>
      </w:r>
      <w:r w:rsidR="000A7E40" w:rsidRPr="008F0967">
        <w:rPr>
          <w:rFonts w:ascii="Arial" w:hAnsi="Arial" w:cs="Arial"/>
          <w:sz w:val="21"/>
          <w:szCs w:val="21"/>
        </w:rPr>
        <w:t xml:space="preserve">e carga horária semanal </w:t>
      </w:r>
      <w:r w:rsidR="003228FC" w:rsidRPr="008F0967">
        <w:rPr>
          <w:rFonts w:ascii="Arial" w:hAnsi="Arial" w:cs="Arial"/>
          <w:sz w:val="21"/>
          <w:szCs w:val="21"/>
        </w:rPr>
        <w:t>d</w:t>
      </w:r>
      <w:r w:rsidR="005000A0" w:rsidRPr="008F0967">
        <w:rPr>
          <w:rFonts w:ascii="Arial" w:hAnsi="Arial" w:cs="Arial"/>
          <w:sz w:val="21"/>
          <w:szCs w:val="21"/>
        </w:rPr>
        <w:t xml:space="preserve">a categoria funcional de </w:t>
      </w:r>
      <w:r w:rsidR="000A7E40" w:rsidRPr="008F0967">
        <w:rPr>
          <w:rFonts w:ascii="Arial" w:hAnsi="Arial" w:cs="Arial"/>
          <w:sz w:val="21"/>
          <w:szCs w:val="21"/>
        </w:rPr>
        <w:t>Contador</w:t>
      </w:r>
      <w:r w:rsidR="00E1422C" w:rsidRPr="008F0967">
        <w:rPr>
          <w:rFonts w:ascii="Arial" w:hAnsi="Arial" w:cs="Arial"/>
          <w:sz w:val="21"/>
          <w:szCs w:val="21"/>
        </w:rPr>
        <w:t xml:space="preserve"> e </w:t>
      </w:r>
      <w:r w:rsidR="000A7E40" w:rsidRPr="008F0967">
        <w:rPr>
          <w:rFonts w:ascii="Arial" w:hAnsi="Arial" w:cs="Arial"/>
          <w:sz w:val="21"/>
          <w:szCs w:val="21"/>
        </w:rPr>
        <w:t>alteração da</w:t>
      </w:r>
      <w:r w:rsidR="00953D90" w:rsidRPr="008F0967">
        <w:rPr>
          <w:rFonts w:ascii="Arial" w:hAnsi="Arial" w:cs="Arial"/>
          <w:sz w:val="21"/>
          <w:szCs w:val="21"/>
        </w:rPr>
        <w:t xml:space="preserve"> instrução exigida para a </w:t>
      </w:r>
      <w:r w:rsidR="005000A0" w:rsidRPr="008F0967">
        <w:rPr>
          <w:rFonts w:ascii="Arial" w:hAnsi="Arial" w:cs="Arial"/>
          <w:sz w:val="21"/>
          <w:szCs w:val="21"/>
        </w:rPr>
        <w:t>categoria funcional</w:t>
      </w:r>
      <w:r w:rsidR="000A7E40" w:rsidRPr="008F0967">
        <w:rPr>
          <w:rFonts w:ascii="Arial" w:hAnsi="Arial" w:cs="Arial"/>
          <w:sz w:val="21"/>
          <w:szCs w:val="21"/>
        </w:rPr>
        <w:t xml:space="preserve"> de Oficial da Unidade de Controle Interno, </w:t>
      </w:r>
      <w:r w:rsidR="00E1422C" w:rsidRPr="008F0967">
        <w:rPr>
          <w:rFonts w:ascii="Arial" w:hAnsi="Arial" w:cs="Arial"/>
          <w:sz w:val="21"/>
          <w:szCs w:val="21"/>
        </w:rPr>
        <w:t xml:space="preserve">com as respectivas alterações no </w:t>
      </w:r>
      <w:r w:rsidR="003228FC" w:rsidRPr="008F0967">
        <w:rPr>
          <w:rFonts w:ascii="Arial" w:hAnsi="Arial" w:cs="Arial"/>
          <w:sz w:val="21"/>
          <w:szCs w:val="21"/>
        </w:rPr>
        <w:t>A</w:t>
      </w:r>
      <w:r w:rsidR="000A7E40" w:rsidRPr="008F0967">
        <w:rPr>
          <w:rFonts w:ascii="Arial" w:hAnsi="Arial" w:cs="Arial"/>
          <w:sz w:val="21"/>
          <w:szCs w:val="21"/>
        </w:rPr>
        <w:t xml:space="preserve">nexo I </w:t>
      </w:r>
      <w:r w:rsidR="00E1422C" w:rsidRPr="008F0967">
        <w:rPr>
          <w:rFonts w:ascii="Arial" w:hAnsi="Arial" w:cs="Arial"/>
          <w:sz w:val="21"/>
          <w:szCs w:val="21"/>
        </w:rPr>
        <w:t>e no</w:t>
      </w:r>
      <w:r w:rsidR="000A7E40" w:rsidRPr="008F0967">
        <w:rPr>
          <w:rFonts w:ascii="Arial" w:hAnsi="Arial" w:cs="Arial"/>
          <w:sz w:val="21"/>
          <w:szCs w:val="21"/>
        </w:rPr>
        <w:t xml:space="preserve"> Anexo III</w:t>
      </w:r>
      <w:r w:rsidR="003228FC" w:rsidRPr="008F0967">
        <w:rPr>
          <w:rFonts w:ascii="Arial" w:hAnsi="Arial" w:cs="Arial"/>
          <w:sz w:val="21"/>
          <w:szCs w:val="21"/>
        </w:rPr>
        <w:t>, nos termos previstos nesta Lei.</w:t>
      </w:r>
    </w:p>
    <w:p w14:paraId="1EAED472" w14:textId="7AABFF3C" w:rsidR="003228FC" w:rsidRPr="008F0967" w:rsidRDefault="003228FC" w:rsidP="008F0967">
      <w:pPr>
        <w:tabs>
          <w:tab w:val="left" w:pos="2898"/>
        </w:tabs>
        <w:spacing w:after="120" w:line="280" w:lineRule="exact"/>
        <w:ind w:firstLine="1134"/>
        <w:jc w:val="both"/>
        <w:rPr>
          <w:rFonts w:ascii="Arial" w:hAnsi="Arial" w:cs="Arial"/>
          <w:sz w:val="21"/>
          <w:szCs w:val="21"/>
        </w:rPr>
      </w:pPr>
      <w:r w:rsidRPr="008F0967">
        <w:rPr>
          <w:rFonts w:ascii="Arial" w:hAnsi="Arial" w:cs="Arial"/>
          <w:sz w:val="21"/>
          <w:szCs w:val="21"/>
        </w:rPr>
        <w:t>Art. 2º</w:t>
      </w:r>
      <w:r w:rsidR="00B6561B" w:rsidRPr="008F0967">
        <w:rPr>
          <w:rFonts w:ascii="Arial" w:hAnsi="Arial" w:cs="Arial"/>
          <w:b/>
          <w:sz w:val="21"/>
          <w:szCs w:val="21"/>
        </w:rPr>
        <w:t xml:space="preserve"> </w:t>
      </w:r>
      <w:r w:rsidRPr="008F0967">
        <w:rPr>
          <w:rFonts w:ascii="Arial" w:hAnsi="Arial" w:cs="Arial"/>
          <w:sz w:val="21"/>
          <w:szCs w:val="21"/>
        </w:rPr>
        <w:t xml:space="preserve"> Fica alterado o art. 3º da Lei Municipal nº 987, de 10 de outubro de 2011, na categoria funciona</w:t>
      </w:r>
      <w:r w:rsidR="00953D90" w:rsidRPr="008F0967">
        <w:rPr>
          <w:rFonts w:ascii="Arial" w:hAnsi="Arial" w:cs="Arial"/>
          <w:sz w:val="21"/>
          <w:szCs w:val="21"/>
        </w:rPr>
        <w:t>l de Contador</w:t>
      </w:r>
      <w:r w:rsidRPr="008F0967">
        <w:rPr>
          <w:rFonts w:ascii="Arial" w:hAnsi="Arial" w:cs="Arial"/>
          <w:sz w:val="21"/>
          <w:szCs w:val="21"/>
        </w:rPr>
        <w:t>, mantidas inalteradas as demais categorias, que passa a vigorar com a seguinte redação:</w:t>
      </w:r>
    </w:p>
    <w:p w14:paraId="3418CE51" w14:textId="77777777" w:rsidR="003228FC" w:rsidRPr="008F0967" w:rsidRDefault="003228FC" w:rsidP="008F0967">
      <w:pPr>
        <w:pStyle w:val="Recuodecorpodetexto21"/>
        <w:spacing w:before="0" w:after="120" w:line="280" w:lineRule="exact"/>
        <w:rPr>
          <w:rFonts w:cs="Arial"/>
          <w:sz w:val="21"/>
          <w:szCs w:val="21"/>
        </w:rPr>
      </w:pPr>
      <w:r w:rsidRPr="008F0967">
        <w:rPr>
          <w:rFonts w:cs="Arial"/>
          <w:sz w:val="21"/>
          <w:szCs w:val="21"/>
        </w:rPr>
        <w:t xml:space="preserve"> “</w:t>
      </w:r>
      <w:r w:rsidRPr="008F0967">
        <w:rPr>
          <w:rFonts w:cs="Arial"/>
          <w:b/>
          <w:sz w:val="21"/>
          <w:szCs w:val="21"/>
        </w:rPr>
        <w:t>Art. 3º.</w:t>
      </w:r>
      <w:r w:rsidRPr="008F0967">
        <w:rPr>
          <w:rFonts w:cs="Arial"/>
          <w:sz w:val="21"/>
          <w:szCs w:val="21"/>
        </w:rPr>
        <w:t xml:space="preserve"> O quadro de cargos de provimento efetivo é integrado pelas seguintes categorias funcionais, com o respectivo número de cargos e padrões de vencimento:</w:t>
      </w:r>
    </w:p>
    <w:tbl>
      <w:tblPr>
        <w:tblW w:w="8222" w:type="dxa"/>
        <w:tblInd w:w="1242" w:type="dxa"/>
        <w:tblLayout w:type="fixed"/>
        <w:tblLook w:val="0000" w:firstRow="0" w:lastRow="0" w:firstColumn="0" w:lastColumn="0" w:noHBand="0" w:noVBand="0"/>
      </w:tblPr>
      <w:tblGrid>
        <w:gridCol w:w="5103"/>
        <w:gridCol w:w="1985"/>
        <w:gridCol w:w="1134"/>
      </w:tblGrid>
      <w:tr w:rsidR="008F0967" w:rsidRPr="008F0967" w14:paraId="0F734CDA" w14:textId="77777777" w:rsidTr="001451C6">
        <w:tc>
          <w:tcPr>
            <w:tcW w:w="5103" w:type="dxa"/>
            <w:tcBorders>
              <w:top w:val="single" w:sz="12" w:space="0" w:color="000000"/>
              <w:left w:val="nil"/>
              <w:bottom w:val="single" w:sz="12" w:space="0" w:color="000000"/>
              <w:right w:val="nil"/>
            </w:tcBorders>
          </w:tcPr>
          <w:p w14:paraId="36AFB60B" w14:textId="77777777" w:rsidR="003228FC" w:rsidRPr="008F0967" w:rsidRDefault="003228FC" w:rsidP="008F0967">
            <w:pPr>
              <w:pStyle w:val="Ttulo1"/>
              <w:spacing w:after="120" w:line="280" w:lineRule="exact"/>
              <w:jc w:val="left"/>
              <w:rPr>
                <w:i/>
                <w:szCs w:val="21"/>
              </w:rPr>
            </w:pPr>
            <w:r w:rsidRPr="008F0967">
              <w:rPr>
                <w:i/>
                <w:szCs w:val="21"/>
              </w:rPr>
              <w:t>DENOMINAÇÃO DA CATEGORIA FUNCIONAL</w:t>
            </w:r>
          </w:p>
        </w:tc>
        <w:tc>
          <w:tcPr>
            <w:tcW w:w="1985" w:type="dxa"/>
            <w:tcBorders>
              <w:top w:val="single" w:sz="12" w:space="0" w:color="000000"/>
              <w:left w:val="nil"/>
              <w:bottom w:val="single" w:sz="12" w:space="0" w:color="000000"/>
              <w:right w:val="nil"/>
            </w:tcBorders>
          </w:tcPr>
          <w:p w14:paraId="0DE79BD1" w14:textId="77777777" w:rsidR="003228FC" w:rsidRPr="008F0967" w:rsidRDefault="003228FC" w:rsidP="008F0967">
            <w:pPr>
              <w:spacing w:after="120" w:line="280" w:lineRule="exact"/>
              <w:jc w:val="center"/>
              <w:rPr>
                <w:rFonts w:ascii="Arial" w:hAnsi="Arial" w:cs="Arial"/>
                <w:b/>
                <w:i/>
                <w:sz w:val="21"/>
                <w:szCs w:val="21"/>
              </w:rPr>
            </w:pPr>
            <w:r w:rsidRPr="008F0967">
              <w:rPr>
                <w:rFonts w:ascii="Arial" w:hAnsi="Arial" w:cs="Arial"/>
                <w:b/>
                <w:i/>
                <w:sz w:val="21"/>
                <w:szCs w:val="21"/>
              </w:rPr>
              <w:t>Nº DE CARGOS</w:t>
            </w:r>
          </w:p>
        </w:tc>
        <w:tc>
          <w:tcPr>
            <w:tcW w:w="1134" w:type="dxa"/>
            <w:tcBorders>
              <w:top w:val="single" w:sz="12" w:space="0" w:color="000000"/>
              <w:left w:val="nil"/>
              <w:bottom w:val="single" w:sz="12" w:space="0" w:color="000000"/>
              <w:right w:val="nil"/>
            </w:tcBorders>
          </w:tcPr>
          <w:p w14:paraId="09514FE9" w14:textId="77777777" w:rsidR="003228FC" w:rsidRPr="008F0967" w:rsidRDefault="003228FC" w:rsidP="008F0967">
            <w:pPr>
              <w:spacing w:after="120" w:line="280" w:lineRule="exact"/>
              <w:jc w:val="center"/>
              <w:rPr>
                <w:rFonts w:ascii="Arial" w:hAnsi="Arial" w:cs="Arial"/>
                <w:b/>
                <w:i/>
                <w:sz w:val="21"/>
                <w:szCs w:val="21"/>
              </w:rPr>
            </w:pPr>
            <w:r w:rsidRPr="008F0967">
              <w:rPr>
                <w:rFonts w:ascii="Arial" w:hAnsi="Arial" w:cs="Arial"/>
                <w:b/>
                <w:i/>
                <w:sz w:val="21"/>
                <w:szCs w:val="21"/>
              </w:rPr>
              <w:t>PADRÃO</w:t>
            </w:r>
          </w:p>
        </w:tc>
      </w:tr>
      <w:tr w:rsidR="008F0967" w:rsidRPr="008F0967" w14:paraId="44AD0DF9" w14:textId="77777777" w:rsidTr="001451C6">
        <w:tc>
          <w:tcPr>
            <w:tcW w:w="5103" w:type="dxa"/>
            <w:tcBorders>
              <w:top w:val="single" w:sz="6" w:space="0" w:color="000000"/>
              <w:left w:val="nil"/>
              <w:bottom w:val="single" w:sz="6" w:space="0" w:color="000000"/>
              <w:right w:val="nil"/>
            </w:tcBorders>
          </w:tcPr>
          <w:p w14:paraId="55580B4E" w14:textId="2C0872CC" w:rsidR="003228FC" w:rsidRPr="008F0967" w:rsidRDefault="000A7E40" w:rsidP="008F0967">
            <w:pPr>
              <w:spacing w:after="120" w:line="280" w:lineRule="exact"/>
              <w:rPr>
                <w:rFonts w:ascii="Arial" w:hAnsi="Arial" w:cs="Arial"/>
                <w:i/>
                <w:sz w:val="21"/>
                <w:szCs w:val="21"/>
              </w:rPr>
            </w:pPr>
            <w:r w:rsidRPr="008F0967">
              <w:rPr>
                <w:rFonts w:ascii="Arial" w:hAnsi="Arial" w:cs="Arial"/>
                <w:i/>
                <w:sz w:val="21"/>
                <w:szCs w:val="21"/>
              </w:rPr>
              <w:t>Contador</w:t>
            </w:r>
          </w:p>
        </w:tc>
        <w:tc>
          <w:tcPr>
            <w:tcW w:w="1985" w:type="dxa"/>
            <w:tcBorders>
              <w:top w:val="single" w:sz="6" w:space="0" w:color="000000"/>
              <w:left w:val="nil"/>
              <w:bottom w:val="single" w:sz="6" w:space="0" w:color="000000"/>
              <w:right w:val="nil"/>
            </w:tcBorders>
          </w:tcPr>
          <w:p w14:paraId="2DB68D73" w14:textId="47B047F1" w:rsidR="003228FC" w:rsidRPr="008F0967" w:rsidRDefault="003228FC" w:rsidP="008F0967">
            <w:pPr>
              <w:spacing w:after="120" w:line="280" w:lineRule="exact"/>
              <w:jc w:val="center"/>
              <w:rPr>
                <w:rFonts w:ascii="Arial" w:hAnsi="Arial" w:cs="Arial"/>
                <w:i/>
                <w:sz w:val="21"/>
                <w:szCs w:val="21"/>
              </w:rPr>
            </w:pPr>
            <w:r w:rsidRPr="008F0967">
              <w:rPr>
                <w:rFonts w:ascii="Arial" w:hAnsi="Arial" w:cs="Arial"/>
                <w:i/>
                <w:sz w:val="21"/>
                <w:szCs w:val="21"/>
              </w:rPr>
              <w:t>0</w:t>
            </w:r>
            <w:r w:rsidR="000A7E40" w:rsidRPr="008F0967">
              <w:rPr>
                <w:rFonts w:ascii="Arial" w:hAnsi="Arial" w:cs="Arial"/>
                <w:i/>
                <w:sz w:val="21"/>
                <w:szCs w:val="21"/>
              </w:rPr>
              <w:t>1</w:t>
            </w:r>
          </w:p>
        </w:tc>
        <w:tc>
          <w:tcPr>
            <w:tcW w:w="1134" w:type="dxa"/>
            <w:tcBorders>
              <w:top w:val="single" w:sz="6" w:space="0" w:color="000000"/>
              <w:left w:val="nil"/>
              <w:bottom w:val="single" w:sz="6" w:space="0" w:color="000000"/>
              <w:right w:val="nil"/>
            </w:tcBorders>
          </w:tcPr>
          <w:p w14:paraId="4F5D2DA6" w14:textId="263301C3" w:rsidR="003228FC" w:rsidRPr="008F0967" w:rsidRDefault="000A7E40" w:rsidP="008F0967">
            <w:pPr>
              <w:spacing w:after="120" w:line="280" w:lineRule="exact"/>
              <w:jc w:val="center"/>
              <w:rPr>
                <w:rFonts w:ascii="Arial" w:hAnsi="Arial" w:cs="Arial"/>
                <w:i/>
                <w:sz w:val="21"/>
                <w:szCs w:val="21"/>
              </w:rPr>
            </w:pPr>
            <w:r w:rsidRPr="008F0967">
              <w:rPr>
                <w:rFonts w:ascii="Arial" w:hAnsi="Arial" w:cs="Arial"/>
                <w:i/>
                <w:sz w:val="21"/>
                <w:szCs w:val="21"/>
              </w:rPr>
              <w:t>09</w:t>
            </w:r>
            <w:r w:rsidR="00953D90" w:rsidRPr="008F0967">
              <w:rPr>
                <w:rFonts w:ascii="Arial" w:hAnsi="Arial" w:cs="Arial"/>
                <w:i/>
                <w:sz w:val="21"/>
                <w:szCs w:val="21"/>
              </w:rPr>
              <w:t>” (NR)</w:t>
            </w:r>
          </w:p>
        </w:tc>
      </w:tr>
    </w:tbl>
    <w:p w14:paraId="6E2BA7E8" w14:textId="059DA5C4" w:rsidR="00B6561B" w:rsidRPr="008F0967" w:rsidRDefault="003228FC" w:rsidP="008F0967">
      <w:pPr>
        <w:tabs>
          <w:tab w:val="left" w:pos="2898"/>
        </w:tabs>
        <w:spacing w:before="120" w:after="120" w:line="280" w:lineRule="exact"/>
        <w:ind w:firstLine="1134"/>
        <w:jc w:val="both"/>
        <w:rPr>
          <w:rFonts w:ascii="Arial" w:hAnsi="Arial" w:cs="Arial"/>
          <w:sz w:val="21"/>
          <w:szCs w:val="21"/>
        </w:rPr>
      </w:pPr>
      <w:r w:rsidRPr="008F0967">
        <w:rPr>
          <w:rFonts w:ascii="Arial" w:hAnsi="Arial" w:cs="Arial"/>
          <w:sz w:val="21"/>
          <w:szCs w:val="21"/>
        </w:rPr>
        <w:t>Art. 3º</w:t>
      </w:r>
      <w:r w:rsidR="00B6561B" w:rsidRPr="008F0967">
        <w:rPr>
          <w:rFonts w:ascii="Arial" w:hAnsi="Arial" w:cs="Arial"/>
          <w:sz w:val="21"/>
          <w:szCs w:val="21"/>
        </w:rPr>
        <w:t xml:space="preserve"> </w:t>
      </w:r>
      <w:r w:rsidRPr="008F0967">
        <w:rPr>
          <w:rFonts w:ascii="Arial" w:hAnsi="Arial" w:cs="Arial"/>
          <w:sz w:val="21"/>
          <w:szCs w:val="21"/>
        </w:rPr>
        <w:t xml:space="preserve"> Fica alterado o Anexo I de que trata o art. 6º da Lei Municipal nº 987, de 10 de outubro de 2011, com</w:t>
      </w:r>
      <w:r w:rsidR="00B6561B" w:rsidRPr="008F0967">
        <w:rPr>
          <w:rFonts w:ascii="Arial" w:hAnsi="Arial" w:cs="Arial"/>
          <w:sz w:val="21"/>
          <w:szCs w:val="21"/>
        </w:rPr>
        <w:t xml:space="preserve"> alteração do padrão de vencimento e carga horária semanal </w:t>
      </w:r>
      <w:r w:rsidR="005000A0" w:rsidRPr="008F0967">
        <w:rPr>
          <w:rFonts w:ascii="Arial" w:hAnsi="Arial" w:cs="Arial"/>
          <w:sz w:val="21"/>
          <w:szCs w:val="21"/>
        </w:rPr>
        <w:t xml:space="preserve">da categoria funcional </w:t>
      </w:r>
      <w:r w:rsidR="00B6561B" w:rsidRPr="008F0967">
        <w:rPr>
          <w:rFonts w:ascii="Arial" w:hAnsi="Arial" w:cs="Arial"/>
          <w:sz w:val="21"/>
          <w:szCs w:val="21"/>
        </w:rPr>
        <w:t>de Contador</w:t>
      </w:r>
      <w:r w:rsidR="00953D90" w:rsidRPr="008F0967">
        <w:rPr>
          <w:rFonts w:ascii="Arial" w:hAnsi="Arial" w:cs="Arial"/>
          <w:sz w:val="21"/>
          <w:szCs w:val="21"/>
        </w:rPr>
        <w:t xml:space="preserve"> e alteração da instrução exigida para a categoria funcional de Oficial da Unidade de Controle Interno</w:t>
      </w:r>
      <w:r w:rsidR="00B6561B" w:rsidRPr="008F0967">
        <w:rPr>
          <w:rFonts w:ascii="Arial" w:hAnsi="Arial" w:cs="Arial"/>
          <w:sz w:val="21"/>
          <w:szCs w:val="21"/>
        </w:rPr>
        <w:t>, que passam a vigorar com a redação prevista no respectivo anexo, que é parte integrante desta Lei.</w:t>
      </w:r>
    </w:p>
    <w:p w14:paraId="4FC699F3" w14:textId="3A328258" w:rsidR="003228FC" w:rsidRPr="008F0967" w:rsidRDefault="003228FC" w:rsidP="008F0967">
      <w:pPr>
        <w:tabs>
          <w:tab w:val="left" w:pos="2898"/>
        </w:tabs>
        <w:spacing w:after="120" w:line="280" w:lineRule="exact"/>
        <w:ind w:firstLine="1134"/>
        <w:jc w:val="both"/>
        <w:rPr>
          <w:rFonts w:ascii="Arial" w:hAnsi="Arial" w:cs="Arial"/>
          <w:sz w:val="21"/>
          <w:szCs w:val="21"/>
        </w:rPr>
      </w:pPr>
      <w:r w:rsidRPr="008F0967">
        <w:rPr>
          <w:rFonts w:ascii="Arial" w:hAnsi="Arial" w:cs="Arial"/>
          <w:sz w:val="21"/>
          <w:szCs w:val="21"/>
        </w:rPr>
        <w:t>Art. 4º</w:t>
      </w:r>
      <w:r w:rsidR="00B6561B" w:rsidRPr="008F0967">
        <w:rPr>
          <w:rFonts w:ascii="Arial" w:hAnsi="Arial" w:cs="Arial"/>
          <w:b/>
          <w:sz w:val="21"/>
          <w:szCs w:val="21"/>
        </w:rPr>
        <w:t xml:space="preserve"> </w:t>
      </w:r>
      <w:r w:rsidRPr="008F0967">
        <w:rPr>
          <w:rFonts w:ascii="Arial" w:hAnsi="Arial" w:cs="Arial"/>
          <w:sz w:val="21"/>
          <w:szCs w:val="21"/>
        </w:rPr>
        <w:t xml:space="preserve"> Fica alterado o Anexo III de que trata o art. 20 da Lei Municipal nº 987, de 10 de outubro de 2011, com </w:t>
      </w:r>
      <w:r w:rsidR="005000A0" w:rsidRPr="008F0967">
        <w:rPr>
          <w:rFonts w:ascii="Arial" w:hAnsi="Arial" w:cs="Arial"/>
          <w:sz w:val="21"/>
          <w:szCs w:val="21"/>
        </w:rPr>
        <w:t>alteração na categoria funcional de Oficial da Unidade de Controle Interno</w:t>
      </w:r>
      <w:r w:rsidRPr="008F0967">
        <w:rPr>
          <w:rFonts w:ascii="Arial" w:hAnsi="Arial" w:cs="Arial"/>
          <w:sz w:val="21"/>
          <w:szCs w:val="21"/>
        </w:rPr>
        <w:t>, que passa a vigorar com a redação prevista no respectivo anexo, que é parte integrante desta Lei.</w:t>
      </w:r>
    </w:p>
    <w:p w14:paraId="110CE841" w14:textId="550655E0" w:rsidR="003228FC" w:rsidRPr="008F0967" w:rsidRDefault="003228FC" w:rsidP="008F0967">
      <w:pPr>
        <w:spacing w:after="120" w:line="280" w:lineRule="exact"/>
        <w:ind w:firstLine="1134"/>
        <w:jc w:val="both"/>
        <w:rPr>
          <w:rFonts w:ascii="Arial" w:hAnsi="Arial" w:cs="Arial"/>
          <w:sz w:val="21"/>
          <w:szCs w:val="21"/>
        </w:rPr>
      </w:pPr>
      <w:r w:rsidRPr="008F0967">
        <w:rPr>
          <w:rFonts w:ascii="Arial" w:hAnsi="Arial" w:cs="Arial"/>
          <w:sz w:val="21"/>
          <w:szCs w:val="21"/>
        </w:rPr>
        <w:t>Art. 5º</w:t>
      </w:r>
      <w:r w:rsidR="00660C27" w:rsidRPr="008F0967">
        <w:rPr>
          <w:rFonts w:ascii="Arial" w:hAnsi="Arial" w:cs="Arial"/>
          <w:sz w:val="21"/>
          <w:szCs w:val="21"/>
        </w:rPr>
        <w:t xml:space="preserve"> </w:t>
      </w:r>
      <w:r w:rsidRPr="008F0967">
        <w:rPr>
          <w:rFonts w:ascii="Arial" w:hAnsi="Arial" w:cs="Arial"/>
          <w:sz w:val="21"/>
          <w:szCs w:val="21"/>
        </w:rPr>
        <w:t xml:space="preserve"> As demais categorias funcionais do quadro de cargos de provimento efetivo e respectivas especificações, previstas na Lei Municipal nº 987, de 10 de outubro de 2011, permanecem inalteradas.</w:t>
      </w:r>
    </w:p>
    <w:p w14:paraId="4C27B958" w14:textId="487FA60E" w:rsidR="003228FC" w:rsidRPr="008F0967" w:rsidRDefault="0071071B" w:rsidP="008F0967">
      <w:pPr>
        <w:spacing w:after="120" w:line="280" w:lineRule="exact"/>
        <w:ind w:firstLine="1134"/>
        <w:jc w:val="both"/>
        <w:rPr>
          <w:rFonts w:ascii="Arial" w:hAnsi="Arial" w:cs="Arial"/>
          <w:sz w:val="21"/>
          <w:szCs w:val="21"/>
        </w:rPr>
      </w:pPr>
      <w:r w:rsidRPr="008F0967">
        <w:rPr>
          <w:rFonts w:ascii="Arial" w:hAnsi="Arial" w:cs="Arial"/>
          <w:sz w:val="21"/>
          <w:szCs w:val="21"/>
        </w:rPr>
        <w:t>Art. 6</w:t>
      </w:r>
      <w:r w:rsidR="003228FC" w:rsidRPr="008F0967">
        <w:rPr>
          <w:rFonts w:ascii="Arial" w:hAnsi="Arial" w:cs="Arial"/>
          <w:sz w:val="21"/>
          <w:szCs w:val="21"/>
        </w:rPr>
        <w:t>º</w:t>
      </w:r>
      <w:r w:rsidR="00660C27" w:rsidRPr="008F0967">
        <w:rPr>
          <w:rFonts w:ascii="Arial" w:hAnsi="Arial" w:cs="Arial"/>
          <w:sz w:val="21"/>
          <w:szCs w:val="21"/>
        </w:rPr>
        <w:t xml:space="preserve"> </w:t>
      </w:r>
      <w:r w:rsidR="003228FC" w:rsidRPr="008F0967">
        <w:rPr>
          <w:rFonts w:ascii="Arial" w:hAnsi="Arial" w:cs="Arial"/>
          <w:sz w:val="21"/>
          <w:szCs w:val="21"/>
        </w:rPr>
        <w:t xml:space="preserve"> Esta Lei entra em vigor na data de sua publicação.</w:t>
      </w:r>
    </w:p>
    <w:p w14:paraId="1E7437B7" w14:textId="2BC1B0BA" w:rsidR="00F65B0C" w:rsidRPr="008F0967" w:rsidRDefault="00F65B0C" w:rsidP="008F0967">
      <w:pPr>
        <w:spacing w:after="120" w:line="280" w:lineRule="exact"/>
        <w:ind w:firstLine="1134"/>
        <w:jc w:val="both"/>
        <w:rPr>
          <w:rFonts w:ascii="Arial" w:hAnsi="Arial" w:cs="Arial"/>
          <w:sz w:val="21"/>
          <w:szCs w:val="21"/>
        </w:rPr>
      </w:pPr>
      <w:r w:rsidRPr="008F0967">
        <w:rPr>
          <w:rFonts w:ascii="Arial" w:eastAsia="Times New Roman" w:hAnsi="Arial" w:cs="Arial"/>
          <w:sz w:val="21"/>
          <w:szCs w:val="21"/>
          <w:lang w:eastAsia="pt-BR"/>
        </w:rPr>
        <w:t xml:space="preserve">GABINETE DO PREFEITO MUNICIPAL DE ESTRELA VELHA, </w:t>
      </w:r>
      <w:r w:rsidR="0071071B" w:rsidRPr="008F0967">
        <w:rPr>
          <w:rFonts w:ascii="Arial" w:eastAsia="Times New Roman" w:hAnsi="Arial" w:cs="Arial"/>
          <w:sz w:val="21"/>
          <w:szCs w:val="21"/>
          <w:lang w:eastAsia="pt-BR"/>
        </w:rPr>
        <w:t>12</w:t>
      </w:r>
      <w:r w:rsidRPr="008F0967">
        <w:rPr>
          <w:rFonts w:ascii="Arial" w:eastAsia="Times New Roman" w:hAnsi="Arial" w:cs="Arial"/>
          <w:sz w:val="21"/>
          <w:szCs w:val="21"/>
          <w:lang w:eastAsia="pt-BR"/>
        </w:rPr>
        <w:t xml:space="preserve"> de </w:t>
      </w:r>
      <w:r w:rsidR="004E3EA9" w:rsidRPr="008F0967">
        <w:rPr>
          <w:rFonts w:ascii="Arial" w:eastAsia="Times New Roman" w:hAnsi="Arial" w:cs="Arial"/>
          <w:sz w:val="21"/>
          <w:szCs w:val="21"/>
          <w:lang w:eastAsia="pt-BR"/>
        </w:rPr>
        <w:t>setembro</w:t>
      </w:r>
      <w:r w:rsidRPr="008F0967">
        <w:rPr>
          <w:rFonts w:ascii="Arial" w:eastAsia="Times New Roman" w:hAnsi="Arial" w:cs="Arial"/>
          <w:sz w:val="21"/>
          <w:szCs w:val="21"/>
          <w:lang w:eastAsia="pt-BR"/>
        </w:rPr>
        <w:t xml:space="preserve"> de 2025.</w:t>
      </w:r>
    </w:p>
    <w:p w14:paraId="6B8A2F2F" w14:textId="77777777" w:rsidR="00F65B0C" w:rsidRPr="008F0967" w:rsidRDefault="00F65B0C" w:rsidP="008F0967">
      <w:pPr>
        <w:tabs>
          <w:tab w:val="left" w:pos="3544"/>
        </w:tabs>
        <w:spacing w:after="120" w:line="280" w:lineRule="exact"/>
        <w:ind w:firstLine="1134"/>
        <w:jc w:val="both"/>
        <w:rPr>
          <w:rFonts w:ascii="Arial" w:eastAsia="Times New Roman" w:hAnsi="Arial" w:cs="Arial"/>
          <w:sz w:val="21"/>
          <w:szCs w:val="21"/>
          <w:lang w:eastAsia="pt-BR"/>
        </w:rPr>
      </w:pPr>
    </w:p>
    <w:p w14:paraId="2F4117C2" w14:textId="77777777" w:rsidR="00F65B0C" w:rsidRPr="008F0967" w:rsidRDefault="00F65B0C" w:rsidP="008F0967">
      <w:pPr>
        <w:tabs>
          <w:tab w:val="left" w:pos="3544"/>
        </w:tabs>
        <w:spacing w:after="120" w:line="280" w:lineRule="exact"/>
        <w:ind w:firstLine="1134"/>
        <w:jc w:val="both"/>
        <w:rPr>
          <w:rFonts w:ascii="Arial" w:eastAsia="Times New Roman" w:hAnsi="Arial" w:cs="Arial"/>
          <w:sz w:val="21"/>
          <w:szCs w:val="21"/>
          <w:lang w:eastAsia="pt-BR"/>
        </w:rPr>
      </w:pPr>
    </w:p>
    <w:p w14:paraId="6F3946B7" w14:textId="77777777" w:rsidR="00F65B0C" w:rsidRPr="008F0967" w:rsidRDefault="00F65B0C" w:rsidP="008F0967">
      <w:pPr>
        <w:tabs>
          <w:tab w:val="left" w:pos="3544"/>
          <w:tab w:val="left" w:pos="4111"/>
        </w:tabs>
        <w:spacing w:after="0" w:line="280" w:lineRule="exact"/>
        <w:jc w:val="center"/>
        <w:rPr>
          <w:rFonts w:ascii="Arial" w:hAnsi="Arial" w:cs="Arial"/>
          <w:sz w:val="21"/>
          <w:szCs w:val="21"/>
        </w:rPr>
      </w:pPr>
      <w:r w:rsidRPr="008F0967">
        <w:rPr>
          <w:rFonts w:ascii="Arial" w:hAnsi="Arial" w:cs="Arial"/>
          <w:sz w:val="21"/>
          <w:szCs w:val="21"/>
        </w:rPr>
        <w:t>ALEXANDER CASTILHOS,</w:t>
      </w:r>
    </w:p>
    <w:p w14:paraId="035AC123" w14:textId="77777777" w:rsidR="00F65B0C" w:rsidRPr="008F0967" w:rsidRDefault="00F65B0C" w:rsidP="008F0967">
      <w:pPr>
        <w:tabs>
          <w:tab w:val="left" w:pos="4111"/>
        </w:tabs>
        <w:spacing w:after="0" w:line="280" w:lineRule="exact"/>
        <w:jc w:val="center"/>
        <w:rPr>
          <w:rFonts w:ascii="Arial" w:eastAsia="Times New Roman" w:hAnsi="Arial" w:cs="Arial"/>
          <w:noProof/>
          <w:sz w:val="21"/>
          <w:szCs w:val="21"/>
          <w:lang w:eastAsia="pt-BR"/>
        </w:rPr>
      </w:pPr>
      <w:r w:rsidRPr="008F0967">
        <w:rPr>
          <w:rFonts w:ascii="Arial" w:eastAsia="Times New Roman" w:hAnsi="Arial" w:cs="Arial"/>
          <w:noProof/>
          <w:sz w:val="21"/>
          <w:szCs w:val="21"/>
          <w:lang w:eastAsia="pt-BR"/>
        </w:rPr>
        <w:t>Prefeito Municipal.</w:t>
      </w:r>
    </w:p>
    <w:p w14:paraId="0322B02E" w14:textId="77777777" w:rsidR="00504C0E" w:rsidRPr="008F0967" w:rsidRDefault="00504C0E"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7397DF6E" w14:textId="3B76C998" w:rsidR="003228FC" w:rsidRPr="008F0967" w:rsidRDefault="003228FC" w:rsidP="008F0967">
      <w:pPr>
        <w:tabs>
          <w:tab w:val="left" w:pos="1418"/>
        </w:tabs>
        <w:spacing w:after="120" w:line="280" w:lineRule="exact"/>
        <w:jc w:val="center"/>
        <w:rPr>
          <w:rFonts w:ascii="Arial" w:hAnsi="Arial" w:cs="Arial"/>
          <w:b/>
          <w:sz w:val="21"/>
          <w:szCs w:val="21"/>
          <w:u w:val="single"/>
        </w:rPr>
      </w:pPr>
      <w:r w:rsidRPr="008F0967">
        <w:rPr>
          <w:rFonts w:ascii="Arial" w:hAnsi="Arial" w:cs="Arial"/>
          <w:b/>
          <w:sz w:val="21"/>
          <w:szCs w:val="21"/>
          <w:u w:val="single"/>
        </w:rPr>
        <w:lastRenderedPageBreak/>
        <w:t xml:space="preserve">Anexo da Lei Municipal nº </w:t>
      </w:r>
      <w:r w:rsidR="004E3EA9" w:rsidRPr="008F0967">
        <w:rPr>
          <w:rFonts w:ascii="Arial" w:hAnsi="Arial" w:cs="Arial"/>
          <w:b/>
          <w:sz w:val="21"/>
          <w:szCs w:val="21"/>
          <w:u w:val="single"/>
        </w:rPr>
        <w:t xml:space="preserve">..... , de ..... de ........................... de </w:t>
      </w:r>
      <w:r w:rsidRPr="008F0967">
        <w:rPr>
          <w:rFonts w:ascii="Arial" w:hAnsi="Arial" w:cs="Arial"/>
          <w:b/>
          <w:sz w:val="21"/>
          <w:szCs w:val="21"/>
          <w:u w:val="single"/>
        </w:rPr>
        <w:t>20</w:t>
      </w:r>
      <w:r w:rsidR="004E3EA9" w:rsidRPr="008F0967">
        <w:rPr>
          <w:rFonts w:ascii="Arial" w:hAnsi="Arial" w:cs="Arial"/>
          <w:b/>
          <w:sz w:val="21"/>
          <w:szCs w:val="21"/>
          <w:u w:val="single"/>
        </w:rPr>
        <w:t>25</w:t>
      </w:r>
    </w:p>
    <w:p w14:paraId="24636EFB" w14:textId="77777777" w:rsidR="003228FC" w:rsidRPr="008F0967" w:rsidRDefault="003228FC" w:rsidP="008F0967">
      <w:pPr>
        <w:tabs>
          <w:tab w:val="left" w:pos="1418"/>
        </w:tabs>
        <w:spacing w:after="120" w:line="280" w:lineRule="exact"/>
        <w:jc w:val="center"/>
        <w:rPr>
          <w:rFonts w:ascii="Arial" w:hAnsi="Arial" w:cs="Arial"/>
          <w:b/>
          <w:sz w:val="21"/>
          <w:szCs w:val="21"/>
          <w:u w:val="single"/>
        </w:rPr>
      </w:pPr>
    </w:p>
    <w:p w14:paraId="15A55BF1" w14:textId="77777777" w:rsidR="003228FC" w:rsidRPr="008F0967" w:rsidRDefault="003228FC" w:rsidP="008F0967">
      <w:pPr>
        <w:tabs>
          <w:tab w:val="left" w:pos="1418"/>
        </w:tabs>
        <w:spacing w:after="120" w:line="280" w:lineRule="exact"/>
        <w:jc w:val="center"/>
        <w:rPr>
          <w:rFonts w:ascii="Arial" w:hAnsi="Arial" w:cs="Arial"/>
          <w:b/>
          <w:sz w:val="21"/>
          <w:szCs w:val="21"/>
          <w:u w:val="single"/>
        </w:rPr>
      </w:pPr>
      <w:r w:rsidRPr="008F0967">
        <w:rPr>
          <w:rFonts w:ascii="Arial" w:hAnsi="Arial" w:cs="Arial"/>
          <w:b/>
          <w:sz w:val="21"/>
          <w:szCs w:val="21"/>
          <w:u w:val="single"/>
        </w:rPr>
        <w:t>ANEXO I (Art. 6º da Lei Municipal nº 987, de 10 de outubro de 2011)</w:t>
      </w:r>
    </w:p>
    <w:p w14:paraId="03C4EE58" w14:textId="77777777" w:rsidR="003228FC" w:rsidRPr="008F0967" w:rsidRDefault="003228FC" w:rsidP="008F0967">
      <w:pPr>
        <w:spacing w:after="120" w:line="280" w:lineRule="exact"/>
        <w:jc w:val="center"/>
        <w:rPr>
          <w:rFonts w:ascii="Arial" w:hAnsi="Arial" w:cs="Arial"/>
          <w:b/>
          <w:sz w:val="21"/>
          <w:szCs w:val="21"/>
          <w:u w:val="single"/>
        </w:rPr>
      </w:pPr>
      <w:r w:rsidRPr="008F0967">
        <w:rPr>
          <w:rFonts w:ascii="Arial" w:hAnsi="Arial" w:cs="Arial"/>
          <w:b/>
          <w:sz w:val="21"/>
          <w:szCs w:val="21"/>
          <w:u w:val="single"/>
        </w:rPr>
        <w:t>QUADRO DE CARGOS DE PROVIMENTO EFETIVO</w:t>
      </w:r>
    </w:p>
    <w:p w14:paraId="34F84584" w14:textId="77777777" w:rsidR="003228FC" w:rsidRPr="008F0967" w:rsidRDefault="003228FC" w:rsidP="008F0967">
      <w:pPr>
        <w:spacing w:after="120" w:line="280" w:lineRule="exact"/>
        <w:jc w:val="center"/>
        <w:rPr>
          <w:rFonts w:ascii="Arial" w:hAnsi="Arial" w:cs="Arial"/>
          <w:b/>
          <w:sz w:val="21"/>
          <w:szCs w:val="21"/>
          <w:u w:val="single"/>
        </w:rPr>
      </w:pPr>
    </w:p>
    <w:p w14:paraId="57F6EDAC"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CATEGORIA FUNCIONAL: CONTADOR</w:t>
      </w:r>
    </w:p>
    <w:p w14:paraId="3708C5C3" w14:textId="73A27E3A" w:rsidR="004E3EA9" w:rsidRPr="008F0967" w:rsidRDefault="004E3EA9" w:rsidP="008F0967">
      <w:pPr>
        <w:spacing w:after="120" w:line="280" w:lineRule="exact"/>
        <w:ind w:firstLine="1134"/>
        <w:jc w:val="both"/>
        <w:rPr>
          <w:rFonts w:ascii="Arial" w:hAnsi="Arial" w:cs="Arial"/>
          <w:i/>
          <w:sz w:val="21"/>
          <w:szCs w:val="21"/>
        </w:rPr>
      </w:pPr>
      <w:r w:rsidRPr="008F0967">
        <w:rPr>
          <w:rFonts w:ascii="Arial" w:hAnsi="Arial" w:cs="Arial"/>
          <w:sz w:val="21"/>
          <w:szCs w:val="21"/>
        </w:rPr>
        <w:t xml:space="preserve">PADRÃO DE VENCIMENTO: </w:t>
      </w:r>
      <w:r w:rsidR="0071071B" w:rsidRPr="008F0967">
        <w:rPr>
          <w:rFonts w:ascii="Arial" w:hAnsi="Arial" w:cs="Arial"/>
          <w:i/>
          <w:sz w:val="21"/>
          <w:szCs w:val="21"/>
        </w:rPr>
        <w:t>“</w:t>
      </w:r>
      <w:r w:rsidRPr="008F0967">
        <w:rPr>
          <w:rFonts w:ascii="Arial" w:hAnsi="Arial" w:cs="Arial"/>
          <w:i/>
          <w:sz w:val="21"/>
          <w:szCs w:val="21"/>
        </w:rPr>
        <w:t>09</w:t>
      </w:r>
      <w:r w:rsidR="0071071B" w:rsidRPr="008F0967">
        <w:rPr>
          <w:rFonts w:ascii="Arial" w:hAnsi="Arial" w:cs="Arial"/>
          <w:i/>
          <w:sz w:val="21"/>
          <w:szCs w:val="21"/>
        </w:rPr>
        <w:t>” (NR)</w:t>
      </w:r>
    </w:p>
    <w:p w14:paraId="6697A15B" w14:textId="77777777" w:rsidR="004E3EA9" w:rsidRPr="008F0967" w:rsidRDefault="004E3EA9" w:rsidP="008F0967">
      <w:pPr>
        <w:spacing w:after="120" w:line="280" w:lineRule="exact"/>
        <w:ind w:firstLine="1134"/>
        <w:jc w:val="both"/>
        <w:rPr>
          <w:rFonts w:ascii="Arial" w:hAnsi="Arial" w:cs="Arial"/>
          <w:sz w:val="21"/>
          <w:szCs w:val="21"/>
        </w:rPr>
      </w:pPr>
    </w:p>
    <w:p w14:paraId="6215FFE4"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Atribuições:</w:t>
      </w:r>
    </w:p>
    <w:p w14:paraId="0106B3E2"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a) Descrição Sintética: elaborar planos de contas e preparar normas de trabalho de contabilidade; escriturar ou orientar a escrituração de livros contábeis de escrituração cronológica ou sistemática; fazer levantamentos e organizar balanços e balancetes patrimoniais e financeiros; fazer revisão de balanço; efetuar perícias contábeis;</w:t>
      </w:r>
    </w:p>
    <w:p w14:paraId="792FA7B6"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b) Descrição Analítica: Reunir informações para decisões em matéria de contabilidade; elaborar planos de contas e preparar normas de trabalho de contabilidade; escriturar ou orientar a escrituração de livros contábeis de escrituração cronológica ou sistemática; fazer levantamentos e organizar balanços e balancetes patrimoniais e financeiros; fazer revisão de balanço; efetuar perícias contábeis; participar de trabalhos de tomadas de contas dos responsáveis por bens ou valores do Município; orientar ou coordenar os trabalhos de contabilidade em repartições industriais ou quaisquer outras que, pela sua natureza, tenham necessidade de contabilidade própria, assinar balanços e balancetes; preparar relatórios informativos sobre a situação financeira e patrimonial das repartições; orientar do ponto-de-vista contábil, o levantamento dos bens patrimoniais do Município, realizar estudos e pesquisas para o estabelecimento de normas diretoras de contabilidade do Município; planejar modelos e fórmulas para uso dos serviços de contabilidade; estudar sob o aspecto contábil, a situação da dívida pública municipal; executar tarefas pertinentes à área de atuação, utilizando-se de equipamentos e programas de informática; executar tarefas afins.</w:t>
      </w:r>
    </w:p>
    <w:p w14:paraId="3441DD51"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Condições de trabalho:</w:t>
      </w:r>
    </w:p>
    <w:p w14:paraId="5DD43687" w14:textId="4B9381CA" w:rsidR="004E3EA9" w:rsidRPr="008F0967" w:rsidRDefault="004E3EA9" w:rsidP="008F0967">
      <w:pPr>
        <w:spacing w:after="120" w:line="280" w:lineRule="exact"/>
        <w:ind w:firstLine="1134"/>
        <w:jc w:val="both"/>
        <w:rPr>
          <w:rFonts w:ascii="Arial" w:hAnsi="Arial" w:cs="Arial"/>
          <w:i/>
          <w:sz w:val="21"/>
          <w:szCs w:val="21"/>
        </w:rPr>
      </w:pPr>
      <w:r w:rsidRPr="008F0967">
        <w:rPr>
          <w:rFonts w:ascii="Arial" w:hAnsi="Arial" w:cs="Arial"/>
          <w:sz w:val="21"/>
          <w:szCs w:val="21"/>
        </w:rPr>
        <w:t xml:space="preserve">a) Geral: </w:t>
      </w:r>
      <w:r w:rsidR="0071071B" w:rsidRPr="008F0967">
        <w:rPr>
          <w:rFonts w:ascii="Arial" w:hAnsi="Arial" w:cs="Arial"/>
          <w:i/>
          <w:sz w:val="21"/>
          <w:szCs w:val="21"/>
        </w:rPr>
        <w:t>“</w:t>
      </w:r>
      <w:r w:rsidRPr="008F0967">
        <w:rPr>
          <w:rFonts w:ascii="Arial" w:hAnsi="Arial" w:cs="Arial"/>
          <w:i/>
          <w:sz w:val="21"/>
          <w:szCs w:val="21"/>
        </w:rPr>
        <w:t>Carga horária semanal de 20 horas</w:t>
      </w:r>
      <w:r w:rsidR="0071071B" w:rsidRPr="008F0967">
        <w:rPr>
          <w:rFonts w:ascii="Arial" w:hAnsi="Arial" w:cs="Arial"/>
          <w:i/>
          <w:sz w:val="21"/>
          <w:szCs w:val="21"/>
        </w:rPr>
        <w:t>”</w:t>
      </w:r>
      <w:r w:rsidRPr="008F0967">
        <w:rPr>
          <w:rFonts w:ascii="Arial" w:hAnsi="Arial" w:cs="Arial"/>
          <w:i/>
          <w:sz w:val="21"/>
          <w:szCs w:val="21"/>
        </w:rPr>
        <w:t>.</w:t>
      </w:r>
      <w:r w:rsidR="0071071B" w:rsidRPr="008F0967">
        <w:rPr>
          <w:rFonts w:ascii="Arial" w:hAnsi="Arial" w:cs="Arial"/>
          <w:i/>
          <w:sz w:val="21"/>
          <w:szCs w:val="21"/>
        </w:rPr>
        <w:t xml:space="preserve"> (NR)</w:t>
      </w:r>
    </w:p>
    <w:p w14:paraId="313CCB89"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Requisitos para provimento:</w:t>
      </w:r>
    </w:p>
    <w:p w14:paraId="04590F3B"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a) Idade: Mínima de 18 anos;</w:t>
      </w:r>
    </w:p>
    <w:p w14:paraId="67A9F058"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b) Instrução: Nível superior, com habilitação para o exercício da profissão, com inscrição no respectivo conselho de classe;</w:t>
      </w:r>
    </w:p>
    <w:p w14:paraId="7D765CB9" w14:textId="77777777" w:rsidR="004E3EA9" w:rsidRPr="008F0967" w:rsidRDefault="004E3EA9" w:rsidP="008F0967">
      <w:pPr>
        <w:spacing w:after="120" w:line="280" w:lineRule="exact"/>
        <w:ind w:firstLine="1134"/>
        <w:jc w:val="both"/>
        <w:rPr>
          <w:rFonts w:ascii="Arial" w:hAnsi="Arial" w:cs="Arial"/>
          <w:sz w:val="21"/>
          <w:szCs w:val="21"/>
        </w:rPr>
      </w:pPr>
      <w:r w:rsidRPr="008F0967">
        <w:rPr>
          <w:rFonts w:ascii="Arial" w:hAnsi="Arial" w:cs="Arial"/>
          <w:sz w:val="21"/>
          <w:szCs w:val="21"/>
        </w:rPr>
        <w:t>c) Outros: Declaração de bens e valores que constituem o seu patrimônio, por ocasião da posse.</w:t>
      </w:r>
    </w:p>
    <w:p w14:paraId="2F77186F" w14:textId="77777777" w:rsidR="003228FC" w:rsidRPr="008F0967" w:rsidRDefault="003228FC" w:rsidP="008F0967">
      <w:pPr>
        <w:spacing w:after="120" w:line="280" w:lineRule="exact"/>
        <w:ind w:firstLine="1134"/>
        <w:jc w:val="both"/>
        <w:rPr>
          <w:rFonts w:ascii="Arial" w:hAnsi="Arial" w:cs="Arial"/>
          <w:sz w:val="21"/>
          <w:szCs w:val="21"/>
        </w:rPr>
      </w:pPr>
    </w:p>
    <w:p w14:paraId="06F136B7" w14:textId="77777777" w:rsidR="003228FC" w:rsidRPr="008F0967" w:rsidRDefault="003228FC" w:rsidP="008F0967">
      <w:pPr>
        <w:spacing w:after="120" w:line="280" w:lineRule="exact"/>
        <w:ind w:firstLine="1134"/>
        <w:jc w:val="both"/>
        <w:rPr>
          <w:rFonts w:ascii="Arial" w:hAnsi="Arial" w:cs="Arial"/>
          <w:sz w:val="21"/>
          <w:szCs w:val="21"/>
        </w:rPr>
      </w:pPr>
    </w:p>
    <w:p w14:paraId="6ECCBC88" w14:textId="77777777" w:rsidR="003228FC" w:rsidRPr="008F0967" w:rsidRDefault="003228FC" w:rsidP="008F0967">
      <w:pPr>
        <w:spacing w:after="120" w:line="280" w:lineRule="exact"/>
        <w:ind w:firstLine="1134"/>
        <w:jc w:val="both"/>
        <w:rPr>
          <w:rFonts w:ascii="Arial" w:hAnsi="Arial" w:cs="Arial"/>
          <w:sz w:val="21"/>
          <w:szCs w:val="21"/>
        </w:rPr>
      </w:pPr>
    </w:p>
    <w:p w14:paraId="3F699422" w14:textId="77777777" w:rsidR="003228FC" w:rsidRPr="008F0967" w:rsidRDefault="003228FC" w:rsidP="008F0967">
      <w:pPr>
        <w:spacing w:after="120" w:line="280" w:lineRule="exact"/>
        <w:ind w:firstLine="1134"/>
        <w:jc w:val="both"/>
        <w:rPr>
          <w:rFonts w:ascii="Arial" w:hAnsi="Arial" w:cs="Arial"/>
          <w:sz w:val="21"/>
          <w:szCs w:val="21"/>
        </w:rPr>
      </w:pPr>
    </w:p>
    <w:p w14:paraId="277DCB49" w14:textId="4808CC53"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lastRenderedPageBreak/>
        <w:t>CATEGORIA FUNCIONAL: OFICIAL DA UNIDADE DE CONTROLE INTERNO</w:t>
      </w:r>
    </w:p>
    <w:p w14:paraId="1FEC7D39"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PADRÃO DE VENCIMENTO: 08</w:t>
      </w:r>
    </w:p>
    <w:p w14:paraId="4E8CB50B" w14:textId="77777777" w:rsidR="003354E5" w:rsidRPr="008F0967" w:rsidRDefault="003354E5" w:rsidP="008F0967">
      <w:pPr>
        <w:spacing w:after="120" w:line="280" w:lineRule="exact"/>
        <w:ind w:firstLine="1134"/>
        <w:jc w:val="both"/>
        <w:rPr>
          <w:rFonts w:ascii="Arial" w:hAnsi="Arial" w:cs="Arial"/>
          <w:sz w:val="21"/>
          <w:szCs w:val="21"/>
        </w:rPr>
      </w:pPr>
    </w:p>
    <w:p w14:paraId="070A4FD3"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Atribuições:</w:t>
      </w:r>
    </w:p>
    <w:p w14:paraId="31A5098D"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a) Descrição Sintética: Criar condições para assegurar a eficácia do controle externo; acompanhar a execução de programas de trabalho e aplicação orçamentária; inspecionar a execução dos contratos e licitações;</w:t>
      </w:r>
    </w:p>
    <w:p w14:paraId="236C2D08"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b) Descrição Analítica: Examinar processos, contratos e licitações emitindo pareceres sobre sua regularidade; receber e identificar dados sobre a realização da despesa e da receita; acompanhar a execução de programas de trabalho e aplicação orçamentária; avaliar os resultados alcançados pelos administradores; fazer tomada de contas das diversas áreas da Administração Municipal; assessorar os administradores quanto ao aspecto legal para a aplicação das leis orçamentárias, contratos e licitações; acompanhar a origem das despesas e o destino dos materiais e/ou serviços; executar tarefas afins, inclusive as definidas na lei ou regulamento que instituir o sistema de controle Interno.</w:t>
      </w:r>
    </w:p>
    <w:p w14:paraId="08085856"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Condições de trabalho:</w:t>
      </w:r>
    </w:p>
    <w:p w14:paraId="43319935"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a) Geral: Carga horária semanal de 40 horas;</w:t>
      </w:r>
    </w:p>
    <w:p w14:paraId="60CF6869"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b) Especial: O exercício do cargo poderá determinar a realização de serviços externos dentro do horário previsto.</w:t>
      </w:r>
    </w:p>
    <w:p w14:paraId="0FE55C0A"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Requisitos para provimento:</w:t>
      </w:r>
    </w:p>
    <w:p w14:paraId="6D08A194" w14:textId="77777777"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a) Idade: Mínima de 18 anos;</w:t>
      </w:r>
    </w:p>
    <w:p w14:paraId="7F2BA293" w14:textId="651F5C3A" w:rsidR="003354E5" w:rsidRPr="008F0967" w:rsidRDefault="003354E5" w:rsidP="008F0967">
      <w:pPr>
        <w:spacing w:after="120" w:line="280" w:lineRule="exact"/>
        <w:ind w:firstLine="1134"/>
        <w:jc w:val="both"/>
        <w:rPr>
          <w:rFonts w:ascii="Arial" w:hAnsi="Arial" w:cs="Arial"/>
          <w:sz w:val="21"/>
          <w:szCs w:val="21"/>
        </w:rPr>
      </w:pPr>
      <w:r w:rsidRPr="008F0967">
        <w:rPr>
          <w:rFonts w:ascii="Arial" w:hAnsi="Arial" w:cs="Arial"/>
          <w:sz w:val="21"/>
          <w:szCs w:val="21"/>
        </w:rPr>
        <w:t xml:space="preserve">b) Instrução: </w:t>
      </w:r>
      <w:r w:rsidR="0071071B" w:rsidRPr="008F0967">
        <w:rPr>
          <w:rFonts w:ascii="Arial" w:hAnsi="Arial" w:cs="Arial"/>
          <w:i/>
          <w:sz w:val="21"/>
          <w:szCs w:val="21"/>
        </w:rPr>
        <w:t>“</w:t>
      </w:r>
      <w:r w:rsidRPr="008F0967">
        <w:rPr>
          <w:rFonts w:ascii="Arial" w:hAnsi="Arial" w:cs="Arial"/>
          <w:i/>
          <w:sz w:val="21"/>
          <w:szCs w:val="21"/>
        </w:rPr>
        <w:t>Nível superior com habilitação em uma das graduações</w:t>
      </w:r>
      <w:r w:rsidR="0071071B" w:rsidRPr="008F0967">
        <w:rPr>
          <w:rFonts w:ascii="Arial" w:hAnsi="Arial" w:cs="Arial"/>
          <w:i/>
          <w:sz w:val="21"/>
          <w:szCs w:val="21"/>
        </w:rPr>
        <w:t xml:space="preserve">, </w:t>
      </w:r>
      <w:r w:rsidRPr="008F0967">
        <w:rPr>
          <w:rFonts w:ascii="Arial" w:hAnsi="Arial" w:cs="Arial"/>
          <w:i/>
          <w:sz w:val="21"/>
          <w:szCs w:val="21"/>
        </w:rPr>
        <w:t>em Ciências Contábeis, Administração ou Direito</w:t>
      </w:r>
      <w:r w:rsidR="0071071B" w:rsidRPr="008F0967">
        <w:rPr>
          <w:rFonts w:ascii="Arial" w:hAnsi="Arial" w:cs="Arial"/>
          <w:i/>
          <w:sz w:val="21"/>
          <w:szCs w:val="21"/>
        </w:rPr>
        <w:t>”</w:t>
      </w:r>
      <w:r w:rsidRPr="008F0967">
        <w:rPr>
          <w:rFonts w:ascii="Arial" w:hAnsi="Arial" w:cs="Arial"/>
          <w:i/>
          <w:sz w:val="21"/>
          <w:szCs w:val="21"/>
        </w:rPr>
        <w:t>.</w:t>
      </w:r>
      <w:r w:rsidR="0071071B" w:rsidRPr="008F0967">
        <w:rPr>
          <w:rFonts w:ascii="Arial" w:hAnsi="Arial" w:cs="Arial"/>
          <w:i/>
          <w:sz w:val="21"/>
          <w:szCs w:val="21"/>
        </w:rPr>
        <w:t xml:space="preserve"> (NR)</w:t>
      </w:r>
    </w:p>
    <w:p w14:paraId="7A17DC8F" w14:textId="77777777" w:rsidR="003228FC" w:rsidRPr="008F0967" w:rsidRDefault="003228FC" w:rsidP="008F0967">
      <w:pPr>
        <w:spacing w:after="120" w:line="280" w:lineRule="exact"/>
        <w:ind w:firstLine="1134"/>
        <w:jc w:val="both"/>
        <w:rPr>
          <w:rFonts w:ascii="Arial" w:hAnsi="Arial" w:cs="Arial"/>
          <w:sz w:val="21"/>
          <w:szCs w:val="21"/>
        </w:rPr>
      </w:pPr>
    </w:p>
    <w:p w14:paraId="00756625" w14:textId="77777777" w:rsidR="003228FC" w:rsidRPr="008F0967" w:rsidRDefault="003228FC" w:rsidP="008F0967">
      <w:pPr>
        <w:spacing w:after="120" w:line="280" w:lineRule="exact"/>
        <w:ind w:firstLine="1134"/>
        <w:jc w:val="both"/>
        <w:rPr>
          <w:rFonts w:ascii="Arial" w:hAnsi="Arial" w:cs="Arial"/>
          <w:sz w:val="21"/>
          <w:szCs w:val="21"/>
        </w:rPr>
      </w:pPr>
    </w:p>
    <w:p w14:paraId="32DC4739" w14:textId="77777777" w:rsidR="003228FC" w:rsidRPr="008F0967" w:rsidRDefault="003228FC" w:rsidP="008F0967">
      <w:pPr>
        <w:spacing w:after="120" w:line="280" w:lineRule="exact"/>
        <w:ind w:firstLine="1134"/>
        <w:jc w:val="both"/>
        <w:rPr>
          <w:rFonts w:ascii="Arial" w:hAnsi="Arial" w:cs="Arial"/>
          <w:sz w:val="21"/>
          <w:szCs w:val="21"/>
        </w:rPr>
      </w:pPr>
    </w:p>
    <w:p w14:paraId="47A52EDF" w14:textId="77777777" w:rsidR="003228FC" w:rsidRPr="008F0967" w:rsidRDefault="003228FC" w:rsidP="008F0967">
      <w:pPr>
        <w:spacing w:after="120" w:line="280" w:lineRule="exact"/>
        <w:ind w:firstLine="1134"/>
        <w:jc w:val="both"/>
        <w:rPr>
          <w:rFonts w:ascii="Arial" w:hAnsi="Arial" w:cs="Arial"/>
          <w:sz w:val="21"/>
          <w:szCs w:val="21"/>
        </w:rPr>
      </w:pPr>
    </w:p>
    <w:p w14:paraId="27040C33" w14:textId="77777777" w:rsidR="003228FC" w:rsidRPr="008F0967" w:rsidRDefault="003228FC" w:rsidP="008F0967">
      <w:pPr>
        <w:spacing w:after="120" w:line="280" w:lineRule="exact"/>
        <w:ind w:firstLine="1134"/>
        <w:jc w:val="both"/>
        <w:rPr>
          <w:rFonts w:ascii="Arial" w:hAnsi="Arial" w:cs="Arial"/>
          <w:sz w:val="21"/>
          <w:szCs w:val="21"/>
        </w:rPr>
      </w:pPr>
    </w:p>
    <w:p w14:paraId="6154C0F7" w14:textId="77777777" w:rsidR="003228FC" w:rsidRPr="008F0967" w:rsidRDefault="003228FC" w:rsidP="008F0967">
      <w:pPr>
        <w:spacing w:after="120" w:line="280" w:lineRule="exact"/>
        <w:ind w:firstLine="1134"/>
        <w:jc w:val="both"/>
        <w:rPr>
          <w:rFonts w:ascii="Arial" w:hAnsi="Arial" w:cs="Arial"/>
          <w:sz w:val="21"/>
          <w:szCs w:val="21"/>
        </w:rPr>
      </w:pPr>
    </w:p>
    <w:p w14:paraId="0B7BA5AA" w14:textId="77777777" w:rsidR="003228FC" w:rsidRPr="008F0967" w:rsidRDefault="003228FC" w:rsidP="008F0967">
      <w:pPr>
        <w:spacing w:after="120" w:line="280" w:lineRule="exact"/>
        <w:ind w:firstLine="1134"/>
        <w:jc w:val="both"/>
        <w:rPr>
          <w:rFonts w:ascii="Arial" w:hAnsi="Arial" w:cs="Arial"/>
          <w:sz w:val="21"/>
          <w:szCs w:val="21"/>
        </w:rPr>
      </w:pPr>
    </w:p>
    <w:p w14:paraId="218F2DBF" w14:textId="77777777" w:rsidR="003228FC" w:rsidRPr="008F0967" w:rsidRDefault="003228FC" w:rsidP="008F0967">
      <w:pPr>
        <w:spacing w:after="120" w:line="280" w:lineRule="exact"/>
        <w:ind w:firstLine="1134"/>
        <w:jc w:val="both"/>
        <w:rPr>
          <w:rFonts w:ascii="Arial" w:hAnsi="Arial" w:cs="Arial"/>
          <w:sz w:val="21"/>
          <w:szCs w:val="21"/>
        </w:rPr>
      </w:pPr>
    </w:p>
    <w:p w14:paraId="0CDABAB4" w14:textId="77777777" w:rsidR="003228FC" w:rsidRPr="008F0967" w:rsidRDefault="003228FC" w:rsidP="008F0967">
      <w:pPr>
        <w:spacing w:after="120" w:line="280" w:lineRule="exact"/>
        <w:ind w:firstLine="1134"/>
        <w:jc w:val="both"/>
        <w:rPr>
          <w:rFonts w:ascii="Arial" w:hAnsi="Arial" w:cs="Arial"/>
          <w:sz w:val="21"/>
          <w:szCs w:val="21"/>
        </w:rPr>
      </w:pPr>
    </w:p>
    <w:p w14:paraId="458BC2E0" w14:textId="77777777" w:rsidR="00174C45" w:rsidRPr="008F0967" w:rsidRDefault="00174C45" w:rsidP="008F0967">
      <w:pPr>
        <w:spacing w:after="120" w:line="280" w:lineRule="exact"/>
        <w:ind w:firstLine="1134"/>
        <w:jc w:val="both"/>
        <w:rPr>
          <w:rFonts w:ascii="Arial" w:hAnsi="Arial" w:cs="Arial"/>
          <w:sz w:val="21"/>
          <w:szCs w:val="21"/>
        </w:rPr>
      </w:pPr>
    </w:p>
    <w:p w14:paraId="1DBFDEC6" w14:textId="77777777" w:rsidR="00174C45" w:rsidRPr="008F0967" w:rsidRDefault="00174C45" w:rsidP="008F0967">
      <w:pPr>
        <w:spacing w:after="120" w:line="280" w:lineRule="exact"/>
        <w:ind w:firstLine="1134"/>
        <w:jc w:val="both"/>
        <w:rPr>
          <w:rFonts w:ascii="Arial" w:hAnsi="Arial" w:cs="Arial"/>
          <w:sz w:val="21"/>
          <w:szCs w:val="21"/>
        </w:rPr>
      </w:pPr>
    </w:p>
    <w:p w14:paraId="64D20BC6" w14:textId="77777777" w:rsidR="00174C45" w:rsidRPr="008F0967" w:rsidRDefault="00174C45" w:rsidP="008F0967">
      <w:pPr>
        <w:spacing w:after="120" w:line="280" w:lineRule="exact"/>
        <w:ind w:firstLine="1134"/>
        <w:jc w:val="both"/>
        <w:rPr>
          <w:rFonts w:ascii="Arial" w:hAnsi="Arial" w:cs="Arial"/>
          <w:sz w:val="21"/>
          <w:szCs w:val="21"/>
        </w:rPr>
      </w:pPr>
    </w:p>
    <w:p w14:paraId="691A8D75" w14:textId="77777777" w:rsidR="00174C45" w:rsidRPr="008F0967" w:rsidRDefault="00174C45" w:rsidP="008F0967">
      <w:pPr>
        <w:spacing w:after="120" w:line="280" w:lineRule="exact"/>
        <w:ind w:firstLine="1134"/>
        <w:jc w:val="both"/>
        <w:rPr>
          <w:rFonts w:ascii="Arial" w:hAnsi="Arial" w:cs="Arial"/>
          <w:sz w:val="21"/>
          <w:szCs w:val="21"/>
        </w:rPr>
      </w:pPr>
    </w:p>
    <w:p w14:paraId="5F0854C2" w14:textId="77777777" w:rsidR="00C30A9F" w:rsidRPr="008F0967" w:rsidRDefault="00C30A9F" w:rsidP="008F0967">
      <w:pPr>
        <w:tabs>
          <w:tab w:val="left" w:pos="1418"/>
        </w:tabs>
        <w:spacing w:after="120" w:line="280" w:lineRule="exact"/>
        <w:jc w:val="center"/>
        <w:rPr>
          <w:rFonts w:ascii="Arial" w:hAnsi="Arial" w:cs="Arial"/>
          <w:b/>
          <w:sz w:val="21"/>
          <w:szCs w:val="21"/>
          <w:u w:val="single"/>
        </w:rPr>
      </w:pPr>
      <w:r w:rsidRPr="008F0967">
        <w:rPr>
          <w:rFonts w:ascii="Arial" w:hAnsi="Arial" w:cs="Arial"/>
          <w:b/>
          <w:sz w:val="21"/>
          <w:szCs w:val="21"/>
          <w:u w:val="single"/>
        </w:rPr>
        <w:lastRenderedPageBreak/>
        <w:t>Anexo da Lei Municipal nº ..... , de ..... de ........................... de 2025</w:t>
      </w:r>
    </w:p>
    <w:p w14:paraId="628E5E95" w14:textId="77777777" w:rsidR="003228FC" w:rsidRPr="008F0967" w:rsidRDefault="003228FC" w:rsidP="008F0967">
      <w:pPr>
        <w:spacing w:after="120" w:line="280" w:lineRule="exact"/>
        <w:ind w:firstLine="1134"/>
        <w:jc w:val="both"/>
        <w:rPr>
          <w:rFonts w:ascii="Arial" w:hAnsi="Arial" w:cs="Arial"/>
          <w:sz w:val="21"/>
          <w:szCs w:val="21"/>
        </w:rPr>
      </w:pPr>
    </w:p>
    <w:p w14:paraId="0ACF7517" w14:textId="77777777" w:rsidR="003228FC" w:rsidRPr="008F0967" w:rsidRDefault="003228FC" w:rsidP="008F0967">
      <w:pPr>
        <w:tabs>
          <w:tab w:val="left" w:pos="1418"/>
        </w:tabs>
        <w:spacing w:after="120" w:line="280" w:lineRule="exact"/>
        <w:jc w:val="center"/>
        <w:rPr>
          <w:rFonts w:ascii="Arial" w:hAnsi="Arial" w:cs="Arial"/>
          <w:b/>
          <w:sz w:val="21"/>
          <w:szCs w:val="21"/>
          <w:u w:val="single"/>
        </w:rPr>
      </w:pPr>
      <w:r w:rsidRPr="008F0967">
        <w:rPr>
          <w:rFonts w:ascii="Arial" w:hAnsi="Arial" w:cs="Arial"/>
          <w:b/>
          <w:sz w:val="21"/>
          <w:szCs w:val="21"/>
          <w:u w:val="single"/>
        </w:rPr>
        <w:t>ANEXO III (Art. 20 da Lei Municipal nº 987, de 10 de outubro de 2011)</w:t>
      </w:r>
    </w:p>
    <w:p w14:paraId="53CBA99A" w14:textId="77777777" w:rsidR="003228FC" w:rsidRPr="008F0967" w:rsidRDefault="003228FC" w:rsidP="008F0967">
      <w:pPr>
        <w:spacing w:after="120" w:line="280" w:lineRule="exact"/>
        <w:jc w:val="center"/>
        <w:rPr>
          <w:rFonts w:ascii="Arial" w:hAnsi="Arial" w:cs="Arial"/>
          <w:b/>
          <w:sz w:val="21"/>
          <w:szCs w:val="21"/>
          <w:u w:val="single"/>
        </w:rPr>
      </w:pPr>
      <w:r w:rsidRPr="008F0967">
        <w:rPr>
          <w:rFonts w:ascii="Arial" w:hAnsi="Arial" w:cs="Arial"/>
          <w:b/>
          <w:sz w:val="21"/>
          <w:szCs w:val="21"/>
          <w:u w:val="single"/>
        </w:rPr>
        <w:t>CORRELAÇÃO ENTRE O CARGO OCUPADO, A GRADUAÇÃO E PÓS-GRADUAÇÃO</w:t>
      </w:r>
    </w:p>
    <w:p w14:paraId="47366644" w14:textId="77777777" w:rsidR="003228FC" w:rsidRPr="008F0967" w:rsidRDefault="003228FC" w:rsidP="008F0967">
      <w:pPr>
        <w:spacing w:after="120" w:line="280" w:lineRule="exact"/>
        <w:jc w:val="center"/>
        <w:rPr>
          <w:rFonts w:ascii="Arial" w:hAnsi="Arial" w:cs="Arial"/>
          <w:sz w:val="21"/>
          <w:szCs w:val="21"/>
        </w:rPr>
      </w:pPr>
    </w:p>
    <w:tbl>
      <w:tblPr>
        <w:tblW w:w="9356" w:type="dxa"/>
        <w:tblInd w:w="108" w:type="dxa"/>
        <w:tblLayout w:type="fixed"/>
        <w:tblLook w:val="00A0" w:firstRow="1" w:lastRow="0" w:firstColumn="1" w:lastColumn="0" w:noHBand="0" w:noVBand="0"/>
      </w:tblPr>
      <w:tblGrid>
        <w:gridCol w:w="3544"/>
        <w:gridCol w:w="2977"/>
        <w:gridCol w:w="2835"/>
      </w:tblGrid>
      <w:tr w:rsidR="008F0967" w:rsidRPr="008F0967" w14:paraId="72E4962E" w14:textId="77777777" w:rsidTr="001451C6">
        <w:tc>
          <w:tcPr>
            <w:tcW w:w="3544" w:type="dxa"/>
            <w:tcBorders>
              <w:top w:val="single" w:sz="6" w:space="0" w:color="000000"/>
              <w:left w:val="single" w:sz="4" w:space="0" w:color="auto"/>
              <w:bottom w:val="single" w:sz="6" w:space="0" w:color="000000"/>
              <w:right w:val="single" w:sz="4" w:space="0" w:color="auto"/>
            </w:tcBorders>
          </w:tcPr>
          <w:p w14:paraId="0CFE1912" w14:textId="77777777" w:rsidR="003228FC" w:rsidRPr="008F0967" w:rsidRDefault="003228FC" w:rsidP="008F0967">
            <w:pPr>
              <w:spacing w:after="120" w:line="280" w:lineRule="exact"/>
              <w:jc w:val="center"/>
              <w:rPr>
                <w:rFonts w:ascii="Arial" w:hAnsi="Arial" w:cs="Arial"/>
                <w:sz w:val="21"/>
                <w:szCs w:val="21"/>
              </w:rPr>
            </w:pPr>
            <w:r w:rsidRPr="008F0967">
              <w:rPr>
                <w:rFonts w:ascii="Arial" w:hAnsi="Arial" w:cs="Arial"/>
                <w:b/>
                <w:sz w:val="21"/>
                <w:szCs w:val="21"/>
              </w:rPr>
              <w:t>Cargo ocupado</w:t>
            </w:r>
          </w:p>
        </w:tc>
        <w:tc>
          <w:tcPr>
            <w:tcW w:w="2977" w:type="dxa"/>
            <w:tcBorders>
              <w:top w:val="single" w:sz="6" w:space="0" w:color="000000"/>
              <w:left w:val="single" w:sz="4" w:space="0" w:color="auto"/>
              <w:bottom w:val="single" w:sz="6" w:space="0" w:color="000000"/>
              <w:right w:val="single" w:sz="4" w:space="0" w:color="auto"/>
            </w:tcBorders>
          </w:tcPr>
          <w:p w14:paraId="0B147D44" w14:textId="77777777" w:rsidR="003228FC" w:rsidRPr="008F0967" w:rsidRDefault="003228FC" w:rsidP="008F0967">
            <w:pPr>
              <w:spacing w:after="120" w:line="280" w:lineRule="exact"/>
              <w:jc w:val="center"/>
              <w:rPr>
                <w:rFonts w:ascii="Arial" w:hAnsi="Arial" w:cs="Arial"/>
                <w:b/>
                <w:sz w:val="21"/>
                <w:szCs w:val="21"/>
              </w:rPr>
            </w:pPr>
            <w:r w:rsidRPr="008F0967">
              <w:rPr>
                <w:rFonts w:ascii="Arial" w:hAnsi="Arial" w:cs="Arial"/>
                <w:b/>
                <w:sz w:val="21"/>
                <w:szCs w:val="21"/>
              </w:rPr>
              <w:t>Nível 2</w:t>
            </w:r>
          </w:p>
          <w:p w14:paraId="2C16563F" w14:textId="77777777" w:rsidR="003228FC" w:rsidRPr="008F0967" w:rsidRDefault="003228FC" w:rsidP="008F0967">
            <w:pPr>
              <w:spacing w:after="120" w:line="280" w:lineRule="exact"/>
              <w:jc w:val="center"/>
              <w:rPr>
                <w:rFonts w:ascii="Arial" w:hAnsi="Arial" w:cs="Arial"/>
                <w:sz w:val="21"/>
                <w:szCs w:val="21"/>
              </w:rPr>
            </w:pPr>
            <w:r w:rsidRPr="008F0967">
              <w:rPr>
                <w:rFonts w:ascii="Arial" w:hAnsi="Arial" w:cs="Arial"/>
                <w:b/>
                <w:sz w:val="21"/>
                <w:szCs w:val="21"/>
              </w:rPr>
              <w:t>Graduação correlata</w:t>
            </w:r>
          </w:p>
        </w:tc>
        <w:tc>
          <w:tcPr>
            <w:tcW w:w="2835" w:type="dxa"/>
            <w:tcBorders>
              <w:top w:val="single" w:sz="6" w:space="0" w:color="000000"/>
              <w:left w:val="single" w:sz="4" w:space="0" w:color="auto"/>
              <w:bottom w:val="single" w:sz="6" w:space="0" w:color="000000"/>
              <w:right w:val="single" w:sz="4" w:space="0" w:color="auto"/>
            </w:tcBorders>
          </w:tcPr>
          <w:p w14:paraId="6FF77FBB" w14:textId="77777777" w:rsidR="003228FC" w:rsidRPr="008F0967" w:rsidRDefault="003228FC" w:rsidP="008F0967">
            <w:pPr>
              <w:spacing w:after="120" w:line="280" w:lineRule="exact"/>
              <w:jc w:val="center"/>
              <w:rPr>
                <w:rFonts w:ascii="Arial" w:hAnsi="Arial" w:cs="Arial"/>
                <w:b/>
                <w:sz w:val="21"/>
                <w:szCs w:val="21"/>
              </w:rPr>
            </w:pPr>
            <w:r w:rsidRPr="008F0967">
              <w:rPr>
                <w:rFonts w:ascii="Arial" w:hAnsi="Arial" w:cs="Arial"/>
                <w:b/>
                <w:sz w:val="21"/>
                <w:szCs w:val="21"/>
              </w:rPr>
              <w:t>Níveis 3 e 4</w:t>
            </w:r>
          </w:p>
          <w:p w14:paraId="04EC28C4" w14:textId="77777777" w:rsidR="003228FC" w:rsidRPr="008F0967" w:rsidRDefault="003228FC" w:rsidP="008F0967">
            <w:pPr>
              <w:spacing w:after="120" w:line="280" w:lineRule="exact"/>
              <w:jc w:val="center"/>
              <w:rPr>
                <w:rFonts w:ascii="Arial" w:hAnsi="Arial" w:cs="Arial"/>
                <w:sz w:val="21"/>
                <w:szCs w:val="21"/>
              </w:rPr>
            </w:pPr>
            <w:r w:rsidRPr="008F0967">
              <w:rPr>
                <w:rFonts w:ascii="Arial" w:hAnsi="Arial" w:cs="Arial"/>
                <w:b/>
                <w:sz w:val="21"/>
                <w:szCs w:val="21"/>
              </w:rPr>
              <w:t>Pós-graduação</w:t>
            </w:r>
          </w:p>
        </w:tc>
      </w:tr>
      <w:tr w:rsidR="008F0967" w:rsidRPr="008F0967" w14:paraId="32CCF265" w14:textId="77777777" w:rsidTr="001451C6">
        <w:tc>
          <w:tcPr>
            <w:tcW w:w="3544" w:type="dxa"/>
            <w:tcBorders>
              <w:top w:val="single" w:sz="6" w:space="0" w:color="000000"/>
              <w:left w:val="single" w:sz="4" w:space="0" w:color="auto"/>
              <w:bottom w:val="single" w:sz="6" w:space="0" w:color="000000"/>
              <w:right w:val="single" w:sz="4" w:space="0" w:color="auto"/>
            </w:tcBorders>
          </w:tcPr>
          <w:p w14:paraId="46625EA4" w14:textId="77EE6025" w:rsidR="003228FC" w:rsidRPr="008F0967" w:rsidRDefault="00C30A9F" w:rsidP="008F0967">
            <w:pPr>
              <w:spacing w:after="120" w:line="280" w:lineRule="exact"/>
              <w:rPr>
                <w:rFonts w:ascii="Arial" w:hAnsi="Arial" w:cs="Arial"/>
                <w:sz w:val="21"/>
                <w:szCs w:val="21"/>
              </w:rPr>
            </w:pPr>
            <w:r w:rsidRPr="008F0967">
              <w:rPr>
                <w:rFonts w:ascii="Arial" w:hAnsi="Arial" w:cs="Arial"/>
                <w:sz w:val="21"/>
                <w:szCs w:val="21"/>
              </w:rPr>
              <w:t>Oficial da Unidade Controle Interno</w:t>
            </w:r>
          </w:p>
        </w:tc>
        <w:tc>
          <w:tcPr>
            <w:tcW w:w="2977" w:type="dxa"/>
            <w:tcBorders>
              <w:top w:val="single" w:sz="6" w:space="0" w:color="000000"/>
              <w:left w:val="single" w:sz="4" w:space="0" w:color="auto"/>
              <w:bottom w:val="single" w:sz="6" w:space="0" w:color="000000"/>
              <w:right w:val="single" w:sz="4" w:space="0" w:color="auto"/>
            </w:tcBorders>
          </w:tcPr>
          <w:p w14:paraId="46D5A433" w14:textId="37F085D2" w:rsidR="003228FC" w:rsidRPr="008F0967" w:rsidRDefault="003228FC" w:rsidP="008F0967">
            <w:pPr>
              <w:spacing w:after="120" w:line="280" w:lineRule="exact"/>
              <w:rPr>
                <w:rFonts w:ascii="Arial" w:hAnsi="Arial" w:cs="Arial"/>
                <w:sz w:val="21"/>
                <w:szCs w:val="21"/>
              </w:rPr>
            </w:pPr>
            <w:r w:rsidRPr="008F0967">
              <w:rPr>
                <w:rFonts w:ascii="Arial" w:hAnsi="Arial" w:cs="Arial"/>
                <w:sz w:val="21"/>
                <w:szCs w:val="21"/>
              </w:rPr>
              <w:t>-</w:t>
            </w:r>
            <w:r w:rsidR="00EB706D" w:rsidRPr="008F0967">
              <w:rPr>
                <w:rFonts w:ascii="Arial" w:hAnsi="Arial" w:cs="Arial"/>
                <w:sz w:val="21"/>
                <w:szCs w:val="21"/>
              </w:rPr>
              <w:t xml:space="preserve"> </w:t>
            </w:r>
            <w:r w:rsidR="00EB706D" w:rsidRPr="008F0967">
              <w:rPr>
                <w:rFonts w:ascii="Arial" w:hAnsi="Arial" w:cs="Arial"/>
                <w:i/>
                <w:sz w:val="21"/>
                <w:szCs w:val="21"/>
              </w:rPr>
              <w:t>(NR)</w:t>
            </w:r>
          </w:p>
        </w:tc>
        <w:tc>
          <w:tcPr>
            <w:tcW w:w="2835" w:type="dxa"/>
            <w:tcBorders>
              <w:top w:val="single" w:sz="6" w:space="0" w:color="000000"/>
              <w:left w:val="single" w:sz="4" w:space="0" w:color="auto"/>
              <w:bottom w:val="single" w:sz="6" w:space="0" w:color="000000"/>
              <w:right w:val="single" w:sz="4" w:space="0" w:color="auto"/>
            </w:tcBorders>
          </w:tcPr>
          <w:p w14:paraId="0D092494" w14:textId="77777777" w:rsidR="003228FC" w:rsidRPr="008F0967" w:rsidRDefault="003228FC" w:rsidP="008F0967">
            <w:pPr>
              <w:spacing w:after="120" w:line="280" w:lineRule="exact"/>
              <w:jc w:val="center"/>
              <w:rPr>
                <w:rFonts w:ascii="Arial" w:hAnsi="Arial" w:cs="Arial"/>
                <w:sz w:val="21"/>
                <w:szCs w:val="21"/>
              </w:rPr>
            </w:pPr>
            <w:r w:rsidRPr="008F0967">
              <w:rPr>
                <w:rFonts w:ascii="Arial" w:hAnsi="Arial" w:cs="Arial"/>
                <w:sz w:val="21"/>
                <w:szCs w:val="21"/>
              </w:rPr>
              <w:t>Correlação com o curso superior de graduação</w:t>
            </w:r>
          </w:p>
        </w:tc>
      </w:tr>
    </w:tbl>
    <w:p w14:paraId="6BB44818" w14:textId="77777777" w:rsidR="000329B0" w:rsidRPr="008F0967" w:rsidRDefault="000329B0"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7E3EB12F" w14:textId="77777777" w:rsidR="000329B0" w:rsidRPr="008F0967" w:rsidRDefault="000329B0"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46204AA4" w14:textId="77777777" w:rsidR="000329B0" w:rsidRPr="008F0967" w:rsidRDefault="000329B0"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5FDC4513" w14:textId="77777777" w:rsidR="000329B0" w:rsidRPr="008F0967" w:rsidRDefault="000329B0"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2052DF64" w14:textId="77777777" w:rsidR="000329B0" w:rsidRPr="008F0967" w:rsidRDefault="000329B0"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4729F657"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2FDC3263"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2D85BE15"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7ED9F55B"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0AA69A13"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347181AD"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01889B39"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70B79738"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4E31446B"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531A92AA"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214AA022" w14:textId="77777777" w:rsidR="00EB706D" w:rsidRPr="008F0967" w:rsidRDefault="00EB706D"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46EDFFD5" w14:textId="77777777" w:rsidR="00EB706D" w:rsidRPr="008F0967" w:rsidRDefault="00EB706D"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337C7329" w14:textId="77777777" w:rsidR="00EB706D" w:rsidRPr="008F0967" w:rsidRDefault="00EB706D"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485AAB22" w14:textId="77777777" w:rsidR="00EB706D" w:rsidRPr="008F0967" w:rsidRDefault="00EB706D"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59641CE1" w14:textId="77777777" w:rsidR="00EB706D" w:rsidRPr="008F0967" w:rsidRDefault="00EB706D"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3D795CC6"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73E8E9AC" w14:textId="77777777" w:rsidR="00C30A9F" w:rsidRPr="008F0967" w:rsidRDefault="00C30A9F"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24933112" w14:textId="77777777" w:rsidR="001B1E7B" w:rsidRPr="008F0967" w:rsidRDefault="001B1E7B"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2650D1FA" w14:textId="77777777" w:rsidR="000329B0" w:rsidRPr="008F0967" w:rsidRDefault="000329B0"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07DEA52C" w14:textId="3C73B944" w:rsidR="00E45404" w:rsidRPr="008F0967" w:rsidRDefault="00E45404"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r w:rsidRPr="008F0967">
        <w:rPr>
          <w:rFonts w:ascii="Arial" w:hAnsi="Arial" w:cs="Arial"/>
          <w:sz w:val="21"/>
          <w:szCs w:val="21"/>
        </w:rPr>
        <w:lastRenderedPageBreak/>
        <w:t>JUSTIFICATIVA DO PROJETO DE LEI Nº</w:t>
      </w:r>
      <w:r w:rsidR="00951632" w:rsidRPr="008F0967">
        <w:rPr>
          <w:rFonts w:ascii="Arial" w:hAnsi="Arial" w:cs="Arial"/>
          <w:sz w:val="21"/>
          <w:szCs w:val="21"/>
        </w:rPr>
        <w:t xml:space="preserve"> </w:t>
      </w:r>
      <w:r w:rsidR="00EB706D" w:rsidRPr="008F0967">
        <w:rPr>
          <w:rFonts w:ascii="Arial" w:hAnsi="Arial" w:cs="Arial"/>
          <w:sz w:val="21"/>
          <w:szCs w:val="21"/>
        </w:rPr>
        <w:t>1.603</w:t>
      </w:r>
      <w:r w:rsidRPr="008F0967">
        <w:rPr>
          <w:rFonts w:ascii="Arial" w:hAnsi="Arial" w:cs="Arial"/>
          <w:sz w:val="21"/>
          <w:szCs w:val="21"/>
        </w:rPr>
        <w:t>/202</w:t>
      </w:r>
      <w:r w:rsidR="003C6925" w:rsidRPr="008F0967">
        <w:rPr>
          <w:rFonts w:ascii="Arial" w:hAnsi="Arial" w:cs="Arial"/>
          <w:sz w:val="21"/>
          <w:szCs w:val="21"/>
        </w:rPr>
        <w:t>5</w:t>
      </w:r>
      <w:r w:rsidR="00951632" w:rsidRPr="008F0967">
        <w:rPr>
          <w:rFonts w:ascii="Arial" w:hAnsi="Arial" w:cs="Arial"/>
          <w:sz w:val="21"/>
          <w:szCs w:val="21"/>
        </w:rPr>
        <w:t>:</w:t>
      </w:r>
    </w:p>
    <w:p w14:paraId="03734827" w14:textId="77777777" w:rsidR="00E45404" w:rsidRPr="008F0967" w:rsidRDefault="00E45404" w:rsidP="008F0967">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p>
    <w:p w14:paraId="0EE5AE75" w14:textId="25A6E364" w:rsidR="00230EE3" w:rsidRPr="008F0967" w:rsidRDefault="00E45404" w:rsidP="008F0967">
      <w:pPr>
        <w:tabs>
          <w:tab w:val="left" w:pos="1276"/>
        </w:tabs>
        <w:overflowPunct w:val="0"/>
        <w:autoSpaceDE w:val="0"/>
        <w:autoSpaceDN w:val="0"/>
        <w:adjustRightInd w:val="0"/>
        <w:spacing w:after="120" w:line="280" w:lineRule="exact"/>
        <w:ind w:firstLine="1134"/>
        <w:jc w:val="both"/>
        <w:textAlignment w:val="baseline"/>
        <w:rPr>
          <w:rFonts w:ascii="Arial" w:hAnsi="Arial" w:cs="Arial"/>
          <w:sz w:val="21"/>
          <w:szCs w:val="21"/>
        </w:rPr>
      </w:pPr>
      <w:r w:rsidRPr="008F0967">
        <w:rPr>
          <w:rFonts w:ascii="Arial" w:hAnsi="Arial" w:cs="Arial"/>
          <w:sz w:val="21"/>
          <w:szCs w:val="21"/>
        </w:rPr>
        <w:t>Senhor</w:t>
      </w:r>
      <w:r w:rsidR="00C30A9F" w:rsidRPr="008F0967">
        <w:rPr>
          <w:rFonts w:ascii="Arial" w:hAnsi="Arial" w:cs="Arial"/>
          <w:sz w:val="21"/>
          <w:szCs w:val="21"/>
        </w:rPr>
        <w:t xml:space="preserve"> </w:t>
      </w:r>
      <w:r w:rsidRPr="008F0967">
        <w:rPr>
          <w:rFonts w:ascii="Arial" w:hAnsi="Arial" w:cs="Arial"/>
          <w:sz w:val="21"/>
          <w:szCs w:val="21"/>
        </w:rPr>
        <w:t>Presidente e Senhores Vereadores:</w:t>
      </w:r>
    </w:p>
    <w:p w14:paraId="0700A444" w14:textId="77777777" w:rsidR="00230EE3" w:rsidRPr="008F0967" w:rsidRDefault="00230EE3" w:rsidP="008F0967">
      <w:pPr>
        <w:tabs>
          <w:tab w:val="left" w:pos="1276"/>
        </w:tabs>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76D8A925" w14:textId="5FB949FD" w:rsidR="00EB706D" w:rsidRPr="008F0967" w:rsidRDefault="007A4EB3" w:rsidP="008F0967">
      <w:pPr>
        <w:spacing w:after="120" w:line="280" w:lineRule="exact"/>
        <w:ind w:firstLine="1134"/>
        <w:jc w:val="both"/>
        <w:rPr>
          <w:rFonts w:ascii="Arial" w:hAnsi="Arial" w:cs="Arial"/>
          <w:sz w:val="21"/>
          <w:szCs w:val="21"/>
        </w:rPr>
      </w:pPr>
      <w:r w:rsidRPr="008F0967">
        <w:rPr>
          <w:rFonts w:ascii="Arial" w:hAnsi="Arial" w:cs="Arial"/>
          <w:sz w:val="21"/>
          <w:szCs w:val="21"/>
        </w:rPr>
        <w:t>N</w:t>
      </w:r>
      <w:r w:rsidR="00EB706D" w:rsidRPr="008F0967">
        <w:rPr>
          <w:rFonts w:ascii="Arial" w:hAnsi="Arial" w:cs="Arial"/>
          <w:sz w:val="21"/>
          <w:szCs w:val="21"/>
        </w:rPr>
        <w:t>este projeto de lei, propomos alterações em duas categorias funcionais do Quadro Geral de Cargos do Plano de Carreira dos Servidores Municipais (Lei Municipal nº 987, de 10 de outubro de 2011), conforme segue:</w:t>
      </w:r>
    </w:p>
    <w:p w14:paraId="625852A3" w14:textId="79DBEE4B" w:rsidR="00EB706D" w:rsidRPr="008F0967" w:rsidRDefault="00EB706D" w:rsidP="008F0967">
      <w:pPr>
        <w:spacing w:after="120" w:line="280" w:lineRule="exact"/>
        <w:ind w:firstLine="1134"/>
        <w:jc w:val="both"/>
        <w:rPr>
          <w:rFonts w:ascii="Arial" w:hAnsi="Arial" w:cs="Arial"/>
          <w:sz w:val="21"/>
          <w:szCs w:val="21"/>
        </w:rPr>
      </w:pPr>
      <w:r w:rsidRPr="008F0967">
        <w:rPr>
          <w:rFonts w:ascii="Arial" w:hAnsi="Arial" w:cs="Arial"/>
          <w:sz w:val="21"/>
          <w:szCs w:val="21"/>
        </w:rPr>
        <w:t>1) Contador: reduz a carga horária de trabalho de 40 horas semanais para 20 horas semanais e altera de 11 para 8 o padrão de referência; e</w:t>
      </w:r>
    </w:p>
    <w:p w14:paraId="4E60FD22" w14:textId="5BB678AE" w:rsidR="00EB706D" w:rsidRPr="008F0967" w:rsidRDefault="00EB706D" w:rsidP="008F0967">
      <w:pPr>
        <w:spacing w:after="120" w:line="280" w:lineRule="exact"/>
        <w:ind w:firstLine="1134"/>
        <w:jc w:val="both"/>
        <w:rPr>
          <w:rFonts w:ascii="Arial" w:hAnsi="Arial" w:cs="Arial"/>
          <w:sz w:val="21"/>
          <w:szCs w:val="21"/>
        </w:rPr>
      </w:pPr>
      <w:r w:rsidRPr="008F0967">
        <w:rPr>
          <w:rFonts w:ascii="Arial" w:hAnsi="Arial" w:cs="Arial"/>
          <w:sz w:val="21"/>
          <w:szCs w:val="21"/>
        </w:rPr>
        <w:t xml:space="preserve">2) Oficial da Unidade Central de Controle Interno: </w:t>
      </w:r>
      <w:r w:rsidR="00174370" w:rsidRPr="008F0967">
        <w:rPr>
          <w:rFonts w:ascii="Arial" w:hAnsi="Arial" w:cs="Arial"/>
          <w:sz w:val="21"/>
          <w:szCs w:val="21"/>
        </w:rPr>
        <w:t>altera a instrução mínima para provimento, que atualmente é ensino médio, passando para nível superior com habilitação em uma das graduações, em Ciências Contábeis, Administração ou Direito.</w:t>
      </w:r>
    </w:p>
    <w:p w14:paraId="09A3606A" w14:textId="7E46E47A" w:rsidR="00174370" w:rsidRPr="008F0967" w:rsidRDefault="00174370" w:rsidP="008F0967">
      <w:pPr>
        <w:spacing w:after="120" w:line="280" w:lineRule="exact"/>
        <w:ind w:firstLine="1134"/>
        <w:jc w:val="both"/>
        <w:rPr>
          <w:rFonts w:ascii="Arial" w:hAnsi="Arial" w:cs="Arial"/>
          <w:sz w:val="21"/>
          <w:szCs w:val="21"/>
        </w:rPr>
      </w:pPr>
      <w:r w:rsidRPr="008F0967">
        <w:rPr>
          <w:rFonts w:ascii="Arial" w:hAnsi="Arial" w:cs="Arial"/>
          <w:sz w:val="21"/>
          <w:szCs w:val="21"/>
        </w:rPr>
        <w:t>No mais, além das categorias funcionais citadas, todas as demais disposições da Lei Municipal nº 987, de 10 de outubro de 2011, permanecem inalteradas, respeitadas as respectivas alterações até o momento, que somam dezesseis até o momento.</w:t>
      </w:r>
    </w:p>
    <w:p w14:paraId="3CB3865B" w14:textId="77777777" w:rsidR="00174370" w:rsidRPr="008F0967" w:rsidRDefault="00174370" w:rsidP="008F0967">
      <w:pPr>
        <w:spacing w:after="120" w:line="280" w:lineRule="exact"/>
        <w:ind w:firstLine="1134"/>
        <w:jc w:val="both"/>
        <w:rPr>
          <w:rFonts w:ascii="Arial" w:hAnsi="Arial" w:cs="Arial"/>
          <w:sz w:val="21"/>
          <w:szCs w:val="21"/>
        </w:rPr>
      </w:pPr>
      <w:r w:rsidRPr="008F0967">
        <w:rPr>
          <w:rFonts w:ascii="Arial" w:hAnsi="Arial" w:cs="Arial"/>
          <w:sz w:val="21"/>
          <w:szCs w:val="21"/>
        </w:rPr>
        <w:t>Não apresentamos impacto orçamentário e financeiro em razão de que nas alterações das duas categorias funcionais não há previsão de aumento de despesas, mas redução devido a diminuição do padrão de referência do cargo de Contador.</w:t>
      </w:r>
    </w:p>
    <w:p w14:paraId="378FFFAD" w14:textId="755824A3" w:rsidR="003445D9" w:rsidRPr="008F0967" w:rsidRDefault="000A244A" w:rsidP="008F0967">
      <w:pPr>
        <w:spacing w:after="120" w:line="280" w:lineRule="exact"/>
        <w:ind w:firstLine="1134"/>
        <w:jc w:val="both"/>
        <w:rPr>
          <w:rFonts w:ascii="Arial" w:hAnsi="Arial" w:cs="Arial"/>
          <w:sz w:val="21"/>
          <w:szCs w:val="21"/>
        </w:rPr>
      </w:pPr>
      <w:r w:rsidRPr="008F0967">
        <w:rPr>
          <w:rFonts w:ascii="Arial" w:hAnsi="Arial" w:cs="Arial"/>
          <w:sz w:val="21"/>
          <w:szCs w:val="21"/>
        </w:rPr>
        <w:t>Informações adicionais constam nos memorandos anexados (n</w:t>
      </w:r>
      <w:r w:rsidR="003445D9" w:rsidRPr="008F0967">
        <w:rPr>
          <w:rFonts w:ascii="Arial" w:hAnsi="Arial" w:cs="Arial"/>
          <w:sz w:val="21"/>
          <w:szCs w:val="21"/>
        </w:rPr>
        <w:t>º</w:t>
      </w:r>
      <w:r w:rsidRPr="008F0967">
        <w:rPr>
          <w:rFonts w:ascii="Arial" w:hAnsi="Arial" w:cs="Arial"/>
          <w:sz w:val="21"/>
          <w:szCs w:val="21"/>
          <w:vertAlign w:val="superscript"/>
        </w:rPr>
        <w:t>s</w:t>
      </w:r>
      <w:r w:rsidR="003445D9" w:rsidRPr="008F0967">
        <w:rPr>
          <w:rFonts w:ascii="Arial" w:hAnsi="Arial" w:cs="Arial"/>
          <w:sz w:val="21"/>
          <w:szCs w:val="21"/>
        </w:rPr>
        <w:t xml:space="preserve"> 22 e 23, de 2025</w:t>
      </w:r>
      <w:r w:rsidR="008F0967">
        <w:rPr>
          <w:rFonts w:ascii="Arial" w:hAnsi="Arial" w:cs="Arial"/>
          <w:sz w:val="21"/>
          <w:szCs w:val="21"/>
        </w:rPr>
        <w:t>, deste Gabinete</w:t>
      </w:r>
      <w:bookmarkStart w:id="0" w:name="_GoBack"/>
      <w:bookmarkEnd w:id="0"/>
      <w:r w:rsidR="003445D9" w:rsidRPr="008F0967">
        <w:rPr>
          <w:rFonts w:ascii="Arial" w:hAnsi="Arial" w:cs="Arial"/>
          <w:sz w:val="21"/>
          <w:szCs w:val="21"/>
        </w:rPr>
        <w:t>).</w:t>
      </w:r>
    </w:p>
    <w:p w14:paraId="7002F9B5" w14:textId="1DE74035" w:rsidR="007A4EB3" w:rsidRPr="008F0967" w:rsidRDefault="007A4EB3" w:rsidP="008F0967">
      <w:pPr>
        <w:spacing w:after="120" w:line="280" w:lineRule="exact"/>
        <w:ind w:firstLine="1134"/>
        <w:jc w:val="both"/>
        <w:rPr>
          <w:rFonts w:ascii="Arial" w:hAnsi="Arial" w:cs="Arial"/>
          <w:sz w:val="21"/>
          <w:szCs w:val="21"/>
        </w:rPr>
      </w:pPr>
      <w:r w:rsidRPr="008F0967">
        <w:rPr>
          <w:rFonts w:ascii="Arial" w:hAnsi="Arial" w:cs="Arial"/>
          <w:sz w:val="21"/>
          <w:szCs w:val="21"/>
        </w:rPr>
        <w:t xml:space="preserve">Assim, em face </w:t>
      </w:r>
      <w:r w:rsidR="000A244A" w:rsidRPr="008F0967">
        <w:rPr>
          <w:rFonts w:ascii="Arial" w:hAnsi="Arial" w:cs="Arial"/>
          <w:sz w:val="21"/>
          <w:szCs w:val="21"/>
        </w:rPr>
        <w:t>d</w:t>
      </w:r>
      <w:r w:rsidRPr="008F0967">
        <w:rPr>
          <w:rFonts w:ascii="Arial" w:hAnsi="Arial" w:cs="Arial"/>
          <w:sz w:val="21"/>
          <w:szCs w:val="21"/>
        </w:rPr>
        <w:t>as considerações acima expostas contamos com o entendimento dos Senhores Vereadores e solicitamos a aprovação deste Projeto de Lei.</w:t>
      </w:r>
    </w:p>
    <w:p w14:paraId="200B301D" w14:textId="7B2459D0" w:rsidR="00C30A9F" w:rsidRPr="008F0967" w:rsidRDefault="00C30A9F" w:rsidP="008F0967">
      <w:pPr>
        <w:spacing w:after="120" w:line="280" w:lineRule="exact"/>
        <w:ind w:firstLine="1134"/>
        <w:jc w:val="both"/>
        <w:rPr>
          <w:rFonts w:ascii="Arial" w:hAnsi="Arial" w:cs="Arial"/>
          <w:sz w:val="21"/>
          <w:szCs w:val="21"/>
        </w:rPr>
      </w:pPr>
      <w:r w:rsidRPr="008F0967">
        <w:rPr>
          <w:rFonts w:ascii="Arial" w:eastAsia="Times New Roman" w:hAnsi="Arial" w:cs="Arial"/>
          <w:sz w:val="21"/>
          <w:szCs w:val="21"/>
          <w:lang w:eastAsia="pt-BR"/>
        </w:rPr>
        <w:t xml:space="preserve">GABINETE DO PREFEITO MUNICIPAL DE ESTRELA VELHA, </w:t>
      </w:r>
      <w:r w:rsidR="000A244A" w:rsidRPr="008F0967">
        <w:rPr>
          <w:rFonts w:ascii="Arial" w:eastAsia="Times New Roman" w:hAnsi="Arial" w:cs="Arial"/>
          <w:sz w:val="21"/>
          <w:szCs w:val="21"/>
          <w:lang w:eastAsia="pt-BR"/>
        </w:rPr>
        <w:t>12</w:t>
      </w:r>
      <w:r w:rsidRPr="008F0967">
        <w:rPr>
          <w:rFonts w:ascii="Arial" w:eastAsia="Times New Roman" w:hAnsi="Arial" w:cs="Arial"/>
          <w:sz w:val="21"/>
          <w:szCs w:val="21"/>
          <w:lang w:eastAsia="pt-BR"/>
        </w:rPr>
        <w:t xml:space="preserve"> de setembro de 2025.</w:t>
      </w:r>
    </w:p>
    <w:p w14:paraId="68418680" w14:textId="77777777" w:rsidR="00C30A9F" w:rsidRPr="008F0967" w:rsidRDefault="00C30A9F" w:rsidP="008F0967">
      <w:pPr>
        <w:tabs>
          <w:tab w:val="left" w:pos="3544"/>
        </w:tabs>
        <w:spacing w:after="120" w:line="280" w:lineRule="exact"/>
        <w:ind w:firstLine="1134"/>
        <w:jc w:val="both"/>
        <w:rPr>
          <w:rFonts w:ascii="Arial" w:eastAsia="Times New Roman" w:hAnsi="Arial" w:cs="Arial"/>
          <w:sz w:val="21"/>
          <w:szCs w:val="21"/>
          <w:lang w:eastAsia="pt-BR"/>
        </w:rPr>
      </w:pPr>
    </w:p>
    <w:p w14:paraId="34D1BEA8" w14:textId="77777777" w:rsidR="00C30A9F" w:rsidRPr="008F0967" w:rsidRDefault="00C30A9F" w:rsidP="008F0967">
      <w:pPr>
        <w:tabs>
          <w:tab w:val="left" w:pos="3544"/>
        </w:tabs>
        <w:spacing w:after="120" w:line="280" w:lineRule="exact"/>
        <w:ind w:firstLine="1134"/>
        <w:jc w:val="both"/>
        <w:rPr>
          <w:rFonts w:ascii="Arial" w:eastAsia="Times New Roman" w:hAnsi="Arial" w:cs="Arial"/>
          <w:sz w:val="21"/>
          <w:szCs w:val="21"/>
          <w:lang w:eastAsia="pt-BR"/>
        </w:rPr>
      </w:pPr>
    </w:p>
    <w:p w14:paraId="6CE484A3" w14:textId="77777777" w:rsidR="008F0967" w:rsidRPr="008F0967" w:rsidRDefault="008F0967" w:rsidP="008F0967">
      <w:pPr>
        <w:tabs>
          <w:tab w:val="left" w:pos="3544"/>
          <w:tab w:val="left" w:pos="4111"/>
        </w:tabs>
        <w:spacing w:after="0" w:line="280" w:lineRule="exact"/>
        <w:jc w:val="center"/>
        <w:rPr>
          <w:rFonts w:ascii="Arial" w:hAnsi="Arial" w:cs="Arial"/>
          <w:sz w:val="21"/>
          <w:szCs w:val="21"/>
        </w:rPr>
      </w:pPr>
      <w:r w:rsidRPr="008F0967">
        <w:rPr>
          <w:rFonts w:ascii="Arial" w:hAnsi="Arial" w:cs="Arial"/>
          <w:sz w:val="21"/>
          <w:szCs w:val="21"/>
        </w:rPr>
        <w:t>ALEXANDER CASTILHOS,</w:t>
      </w:r>
    </w:p>
    <w:p w14:paraId="15C16218" w14:textId="77777777" w:rsidR="008F0967" w:rsidRPr="008F0967" w:rsidRDefault="008F0967" w:rsidP="008F0967">
      <w:pPr>
        <w:tabs>
          <w:tab w:val="left" w:pos="4111"/>
        </w:tabs>
        <w:spacing w:after="0" w:line="280" w:lineRule="exact"/>
        <w:jc w:val="center"/>
        <w:rPr>
          <w:rFonts w:ascii="Arial" w:eastAsia="Times New Roman" w:hAnsi="Arial" w:cs="Arial"/>
          <w:noProof/>
          <w:sz w:val="21"/>
          <w:szCs w:val="21"/>
          <w:lang w:eastAsia="pt-BR"/>
        </w:rPr>
      </w:pPr>
      <w:r w:rsidRPr="008F0967">
        <w:rPr>
          <w:rFonts w:ascii="Arial" w:eastAsia="Times New Roman" w:hAnsi="Arial" w:cs="Arial"/>
          <w:noProof/>
          <w:sz w:val="21"/>
          <w:szCs w:val="21"/>
          <w:lang w:eastAsia="pt-BR"/>
        </w:rPr>
        <w:t>Prefeito Municipal.</w:t>
      </w:r>
    </w:p>
    <w:sectPr w:rsidR="008F0967" w:rsidRPr="008F0967"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51E03" w14:textId="77777777" w:rsidR="00B01049" w:rsidRDefault="00B01049" w:rsidP="00A91833">
      <w:pPr>
        <w:spacing w:after="0" w:line="240" w:lineRule="auto"/>
      </w:pPr>
      <w:r>
        <w:separator/>
      </w:r>
    </w:p>
  </w:endnote>
  <w:endnote w:type="continuationSeparator" w:id="0">
    <w:p w14:paraId="0E253E65" w14:textId="77777777" w:rsidR="00B01049" w:rsidRDefault="00B01049"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12744E" w:rsidRDefault="0012744E" w:rsidP="0012744E">
    <w:pPr>
      <w:pStyle w:val="Rodap"/>
      <w:jc w:val="right"/>
      <w:rPr>
        <w:rFonts w:ascii="Arial" w:hAnsi="Arial" w:cs="Arial"/>
        <w:sz w:val="20"/>
        <w:szCs w:val="20"/>
      </w:rPr>
    </w:pPr>
    <w:r w:rsidRPr="0012744E">
      <w:rPr>
        <w:rFonts w:ascii="Arial" w:hAnsi="Arial" w:cs="Arial"/>
        <w:sz w:val="20"/>
        <w:szCs w:val="20"/>
      </w:rPr>
      <w:fldChar w:fldCharType="begin"/>
    </w:r>
    <w:r w:rsidRPr="0012744E">
      <w:rPr>
        <w:rFonts w:ascii="Arial" w:hAnsi="Arial" w:cs="Arial"/>
        <w:sz w:val="20"/>
        <w:szCs w:val="20"/>
      </w:rPr>
      <w:instrText xml:space="preserve"> PAGE  \* Arabic  \* MERGEFORMAT </w:instrText>
    </w:r>
    <w:r w:rsidRPr="0012744E">
      <w:rPr>
        <w:rFonts w:ascii="Arial" w:hAnsi="Arial" w:cs="Arial"/>
        <w:sz w:val="20"/>
        <w:szCs w:val="20"/>
      </w:rPr>
      <w:fldChar w:fldCharType="separate"/>
    </w:r>
    <w:r w:rsidR="008F0967">
      <w:rPr>
        <w:rFonts w:ascii="Arial" w:hAnsi="Arial" w:cs="Arial"/>
        <w:noProof/>
        <w:sz w:val="20"/>
        <w:szCs w:val="20"/>
      </w:rPr>
      <w:t>4</w:t>
    </w:r>
    <w:r w:rsidRPr="0012744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33EC8" w14:textId="77777777" w:rsidR="00B01049" w:rsidRDefault="00B01049" w:rsidP="00A91833">
      <w:pPr>
        <w:spacing w:after="0" w:line="240" w:lineRule="auto"/>
      </w:pPr>
      <w:r>
        <w:separator/>
      </w:r>
    </w:p>
  </w:footnote>
  <w:footnote w:type="continuationSeparator" w:id="0">
    <w:p w14:paraId="71D23349" w14:textId="77777777" w:rsidR="00B01049" w:rsidRDefault="00B01049"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203BB"/>
    <w:rsid w:val="000329B0"/>
    <w:rsid w:val="00044F75"/>
    <w:rsid w:val="00050B24"/>
    <w:rsid w:val="000554ED"/>
    <w:rsid w:val="00063F66"/>
    <w:rsid w:val="00072CEF"/>
    <w:rsid w:val="00075CCE"/>
    <w:rsid w:val="00076516"/>
    <w:rsid w:val="0008070D"/>
    <w:rsid w:val="00081476"/>
    <w:rsid w:val="00084985"/>
    <w:rsid w:val="000868C6"/>
    <w:rsid w:val="00092F11"/>
    <w:rsid w:val="000A1B98"/>
    <w:rsid w:val="000A244A"/>
    <w:rsid w:val="000A7E40"/>
    <w:rsid w:val="000B3809"/>
    <w:rsid w:val="000B7418"/>
    <w:rsid w:val="000C1C7F"/>
    <w:rsid w:val="000D150C"/>
    <w:rsid w:val="000E2FC9"/>
    <w:rsid w:val="00111275"/>
    <w:rsid w:val="0011327B"/>
    <w:rsid w:val="00117F51"/>
    <w:rsid w:val="0012058F"/>
    <w:rsid w:val="001241E9"/>
    <w:rsid w:val="00125E0D"/>
    <w:rsid w:val="0012744E"/>
    <w:rsid w:val="00127CA7"/>
    <w:rsid w:val="00135215"/>
    <w:rsid w:val="00135E43"/>
    <w:rsid w:val="00140D8D"/>
    <w:rsid w:val="00154FAF"/>
    <w:rsid w:val="00155117"/>
    <w:rsid w:val="001552F0"/>
    <w:rsid w:val="0015691F"/>
    <w:rsid w:val="001644EB"/>
    <w:rsid w:val="001727F0"/>
    <w:rsid w:val="00174370"/>
    <w:rsid w:val="00174C45"/>
    <w:rsid w:val="00175956"/>
    <w:rsid w:val="001802E2"/>
    <w:rsid w:val="00190AAE"/>
    <w:rsid w:val="00192C9C"/>
    <w:rsid w:val="00196483"/>
    <w:rsid w:val="001A006E"/>
    <w:rsid w:val="001A59C0"/>
    <w:rsid w:val="001B1E7B"/>
    <w:rsid w:val="001B248F"/>
    <w:rsid w:val="001B359A"/>
    <w:rsid w:val="001D5318"/>
    <w:rsid w:val="001D5FA8"/>
    <w:rsid w:val="001E06A8"/>
    <w:rsid w:val="001E26FD"/>
    <w:rsid w:val="001F43DC"/>
    <w:rsid w:val="001F4EB7"/>
    <w:rsid w:val="00206BDE"/>
    <w:rsid w:val="00210E02"/>
    <w:rsid w:val="002116C3"/>
    <w:rsid w:val="00212A7F"/>
    <w:rsid w:val="00213312"/>
    <w:rsid w:val="00213C7B"/>
    <w:rsid w:val="00214C98"/>
    <w:rsid w:val="00215EC0"/>
    <w:rsid w:val="00222720"/>
    <w:rsid w:val="002238A9"/>
    <w:rsid w:val="002249D1"/>
    <w:rsid w:val="00230EE3"/>
    <w:rsid w:val="00232A90"/>
    <w:rsid w:val="00235DFF"/>
    <w:rsid w:val="00236AF6"/>
    <w:rsid w:val="002421E8"/>
    <w:rsid w:val="00243046"/>
    <w:rsid w:val="00255C2B"/>
    <w:rsid w:val="002649A0"/>
    <w:rsid w:val="00265CA9"/>
    <w:rsid w:val="0026703E"/>
    <w:rsid w:val="0026704F"/>
    <w:rsid w:val="00271B01"/>
    <w:rsid w:val="00273493"/>
    <w:rsid w:val="00277887"/>
    <w:rsid w:val="002831D2"/>
    <w:rsid w:val="00285AC3"/>
    <w:rsid w:val="00287CEC"/>
    <w:rsid w:val="00287E4C"/>
    <w:rsid w:val="002A0AC3"/>
    <w:rsid w:val="002A72E8"/>
    <w:rsid w:val="002B3E56"/>
    <w:rsid w:val="002B3F87"/>
    <w:rsid w:val="002C6D52"/>
    <w:rsid w:val="002D24F4"/>
    <w:rsid w:val="002D75AD"/>
    <w:rsid w:val="002E151D"/>
    <w:rsid w:val="002E27A3"/>
    <w:rsid w:val="002F1ACB"/>
    <w:rsid w:val="00304A8D"/>
    <w:rsid w:val="003053A3"/>
    <w:rsid w:val="00310A66"/>
    <w:rsid w:val="003222A9"/>
    <w:rsid w:val="003228FC"/>
    <w:rsid w:val="00323737"/>
    <w:rsid w:val="00334F6B"/>
    <w:rsid w:val="003354E5"/>
    <w:rsid w:val="003362E8"/>
    <w:rsid w:val="00337F0C"/>
    <w:rsid w:val="003445D9"/>
    <w:rsid w:val="0034566E"/>
    <w:rsid w:val="003466B9"/>
    <w:rsid w:val="00350309"/>
    <w:rsid w:val="0035510A"/>
    <w:rsid w:val="00362A17"/>
    <w:rsid w:val="00374E18"/>
    <w:rsid w:val="00374EC9"/>
    <w:rsid w:val="00376C43"/>
    <w:rsid w:val="003774C9"/>
    <w:rsid w:val="003866D4"/>
    <w:rsid w:val="00386EAE"/>
    <w:rsid w:val="00393D85"/>
    <w:rsid w:val="00395BEB"/>
    <w:rsid w:val="003B1C3B"/>
    <w:rsid w:val="003B56FF"/>
    <w:rsid w:val="003B6DE9"/>
    <w:rsid w:val="003C4929"/>
    <w:rsid w:val="003C516E"/>
    <w:rsid w:val="003C6925"/>
    <w:rsid w:val="003D3144"/>
    <w:rsid w:val="003F0544"/>
    <w:rsid w:val="003F1AFD"/>
    <w:rsid w:val="003F1C2A"/>
    <w:rsid w:val="003F3CBA"/>
    <w:rsid w:val="003F6F93"/>
    <w:rsid w:val="004030EB"/>
    <w:rsid w:val="00403F4F"/>
    <w:rsid w:val="0040517C"/>
    <w:rsid w:val="0041209A"/>
    <w:rsid w:val="00416691"/>
    <w:rsid w:val="0042382D"/>
    <w:rsid w:val="00426123"/>
    <w:rsid w:val="0042729C"/>
    <w:rsid w:val="00432A5B"/>
    <w:rsid w:val="00441E54"/>
    <w:rsid w:val="004514CA"/>
    <w:rsid w:val="00453FA7"/>
    <w:rsid w:val="004569ED"/>
    <w:rsid w:val="00457C77"/>
    <w:rsid w:val="00460A5A"/>
    <w:rsid w:val="00463320"/>
    <w:rsid w:val="00463AB7"/>
    <w:rsid w:val="004710EE"/>
    <w:rsid w:val="00471450"/>
    <w:rsid w:val="00482E79"/>
    <w:rsid w:val="00491163"/>
    <w:rsid w:val="0049407E"/>
    <w:rsid w:val="004973AF"/>
    <w:rsid w:val="00497A5E"/>
    <w:rsid w:val="004A6DD5"/>
    <w:rsid w:val="004B04B9"/>
    <w:rsid w:val="004B320C"/>
    <w:rsid w:val="004B6C19"/>
    <w:rsid w:val="004C140F"/>
    <w:rsid w:val="004C50FB"/>
    <w:rsid w:val="004E3305"/>
    <w:rsid w:val="004E3EA9"/>
    <w:rsid w:val="004E53C4"/>
    <w:rsid w:val="005000A0"/>
    <w:rsid w:val="005010E2"/>
    <w:rsid w:val="00503B49"/>
    <w:rsid w:val="00504C0E"/>
    <w:rsid w:val="0051323C"/>
    <w:rsid w:val="00520B29"/>
    <w:rsid w:val="00526891"/>
    <w:rsid w:val="00530831"/>
    <w:rsid w:val="005322D7"/>
    <w:rsid w:val="00533F77"/>
    <w:rsid w:val="00534C0A"/>
    <w:rsid w:val="00535B52"/>
    <w:rsid w:val="005404A7"/>
    <w:rsid w:val="00540924"/>
    <w:rsid w:val="0054311A"/>
    <w:rsid w:val="00546212"/>
    <w:rsid w:val="00550595"/>
    <w:rsid w:val="005522ED"/>
    <w:rsid w:val="005530AF"/>
    <w:rsid w:val="0055362A"/>
    <w:rsid w:val="00554668"/>
    <w:rsid w:val="00555A17"/>
    <w:rsid w:val="005577D6"/>
    <w:rsid w:val="00560184"/>
    <w:rsid w:val="00561938"/>
    <w:rsid w:val="005805B1"/>
    <w:rsid w:val="00582319"/>
    <w:rsid w:val="0058496D"/>
    <w:rsid w:val="005854F5"/>
    <w:rsid w:val="00587BD1"/>
    <w:rsid w:val="005A0101"/>
    <w:rsid w:val="005A022D"/>
    <w:rsid w:val="005A191E"/>
    <w:rsid w:val="005A4D7C"/>
    <w:rsid w:val="005B0729"/>
    <w:rsid w:val="005C2650"/>
    <w:rsid w:val="005C5052"/>
    <w:rsid w:val="005D15A6"/>
    <w:rsid w:val="005E14A2"/>
    <w:rsid w:val="005F2BA6"/>
    <w:rsid w:val="00600CA2"/>
    <w:rsid w:val="006146CC"/>
    <w:rsid w:val="00616E1A"/>
    <w:rsid w:val="00616EF2"/>
    <w:rsid w:val="00621A2C"/>
    <w:rsid w:val="0063112B"/>
    <w:rsid w:val="00636EBC"/>
    <w:rsid w:val="006421A4"/>
    <w:rsid w:val="0064336C"/>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707D"/>
    <w:rsid w:val="006C6E90"/>
    <w:rsid w:val="006C6F3E"/>
    <w:rsid w:val="006D38FE"/>
    <w:rsid w:val="006E31C7"/>
    <w:rsid w:val="006E6F7D"/>
    <w:rsid w:val="006F4FB0"/>
    <w:rsid w:val="006F7314"/>
    <w:rsid w:val="007012D8"/>
    <w:rsid w:val="0070429A"/>
    <w:rsid w:val="00705562"/>
    <w:rsid w:val="0071071B"/>
    <w:rsid w:val="0071076D"/>
    <w:rsid w:val="00710A04"/>
    <w:rsid w:val="00715CBA"/>
    <w:rsid w:val="00720115"/>
    <w:rsid w:val="00721680"/>
    <w:rsid w:val="00725642"/>
    <w:rsid w:val="00727AEF"/>
    <w:rsid w:val="00737208"/>
    <w:rsid w:val="0074009E"/>
    <w:rsid w:val="00742FDC"/>
    <w:rsid w:val="00744C3F"/>
    <w:rsid w:val="00745F50"/>
    <w:rsid w:val="00747640"/>
    <w:rsid w:val="00750C62"/>
    <w:rsid w:val="0075425C"/>
    <w:rsid w:val="00755D90"/>
    <w:rsid w:val="0075796E"/>
    <w:rsid w:val="00761C34"/>
    <w:rsid w:val="00766681"/>
    <w:rsid w:val="00767775"/>
    <w:rsid w:val="0077142C"/>
    <w:rsid w:val="00775706"/>
    <w:rsid w:val="0078210A"/>
    <w:rsid w:val="007947F4"/>
    <w:rsid w:val="007960C7"/>
    <w:rsid w:val="007A16B2"/>
    <w:rsid w:val="007A4EB3"/>
    <w:rsid w:val="007A5344"/>
    <w:rsid w:val="007A6888"/>
    <w:rsid w:val="007B0EA3"/>
    <w:rsid w:val="007B1F83"/>
    <w:rsid w:val="007B315F"/>
    <w:rsid w:val="007C0846"/>
    <w:rsid w:val="007E3683"/>
    <w:rsid w:val="007F2B99"/>
    <w:rsid w:val="007F3482"/>
    <w:rsid w:val="007F3E23"/>
    <w:rsid w:val="007F58AA"/>
    <w:rsid w:val="00802892"/>
    <w:rsid w:val="0080773E"/>
    <w:rsid w:val="00813B9F"/>
    <w:rsid w:val="00820817"/>
    <w:rsid w:val="0082319A"/>
    <w:rsid w:val="008353EA"/>
    <w:rsid w:val="008421E3"/>
    <w:rsid w:val="008450BE"/>
    <w:rsid w:val="0084774E"/>
    <w:rsid w:val="00847813"/>
    <w:rsid w:val="00855FCD"/>
    <w:rsid w:val="00856144"/>
    <w:rsid w:val="00861B10"/>
    <w:rsid w:val="00863574"/>
    <w:rsid w:val="008669C2"/>
    <w:rsid w:val="00870E07"/>
    <w:rsid w:val="008722AD"/>
    <w:rsid w:val="00874975"/>
    <w:rsid w:val="0088219D"/>
    <w:rsid w:val="008832AA"/>
    <w:rsid w:val="00891245"/>
    <w:rsid w:val="008930A0"/>
    <w:rsid w:val="008937CF"/>
    <w:rsid w:val="008952CA"/>
    <w:rsid w:val="008A131D"/>
    <w:rsid w:val="008B2C90"/>
    <w:rsid w:val="008E1952"/>
    <w:rsid w:val="008E2015"/>
    <w:rsid w:val="008F0967"/>
    <w:rsid w:val="008F518D"/>
    <w:rsid w:val="008F5F87"/>
    <w:rsid w:val="009041C8"/>
    <w:rsid w:val="0090701B"/>
    <w:rsid w:val="00910A75"/>
    <w:rsid w:val="00914D5E"/>
    <w:rsid w:val="009158CD"/>
    <w:rsid w:val="009163D6"/>
    <w:rsid w:val="00926F12"/>
    <w:rsid w:val="00942D7A"/>
    <w:rsid w:val="00943FBA"/>
    <w:rsid w:val="009502AD"/>
    <w:rsid w:val="00951632"/>
    <w:rsid w:val="00952291"/>
    <w:rsid w:val="009538EE"/>
    <w:rsid w:val="00953D90"/>
    <w:rsid w:val="00957FD7"/>
    <w:rsid w:val="00960B4F"/>
    <w:rsid w:val="00961B6C"/>
    <w:rsid w:val="00961CAE"/>
    <w:rsid w:val="0096214B"/>
    <w:rsid w:val="00966A34"/>
    <w:rsid w:val="0097013F"/>
    <w:rsid w:val="00971744"/>
    <w:rsid w:val="0097341A"/>
    <w:rsid w:val="00975DCE"/>
    <w:rsid w:val="00985BDC"/>
    <w:rsid w:val="00991E39"/>
    <w:rsid w:val="009926D3"/>
    <w:rsid w:val="00994217"/>
    <w:rsid w:val="00994E1A"/>
    <w:rsid w:val="009A0E90"/>
    <w:rsid w:val="009A5247"/>
    <w:rsid w:val="009B02FF"/>
    <w:rsid w:val="009B56F5"/>
    <w:rsid w:val="009B5FC7"/>
    <w:rsid w:val="009B760E"/>
    <w:rsid w:val="009C1E44"/>
    <w:rsid w:val="009D376B"/>
    <w:rsid w:val="009D53B8"/>
    <w:rsid w:val="009D66D5"/>
    <w:rsid w:val="009E04D1"/>
    <w:rsid w:val="00A0125C"/>
    <w:rsid w:val="00A1074D"/>
    <w:rsid w:val="00A11E58"/>
    <w:rsid w:val="00A23A88"/>
    <w:rsid w:val="00A244E0"/>
    <w:rsid w:val="00A27146"/>
    <w:rsid w:val="00A40002"/>
    <w:rsid w:val="00A4430D"/>
    <w:rsid w:val="00A463E6"/>
    <w:rsid w:val="00A5102A"/>
    <w:rsid w:val="00A539B2"/>
    <w:rsid w:val="00A6078D"/>
    <w:rsid w:val="00A608A0"/>
    <w:rsid w:val="00A621E2"/>
    <w:rsid w:val="00A63A12"/>
    <w:rsid w:val="00A71A2F"/>
    <w:rsid w:val="00A860EF"/>
    <w:rsid w:val="00A86AEA"/>
    <w:rsid w:val="00A876CD"/>
    <w:rsid w:val="00A91833"/>
    <w:rsid w:val="00AA213B"/>
    <w:rsid w:val="00AA2CA3"/>
    <w:rsid w:val="00AA68F7"/>
    <w:rsid w:val="00AB1EAB"/>
    <w:rsid w:val="00AB4F89"/>
    <w:rsid w:val="00AB50CE"/>
    <w:rsid w:val="00AB66A9"/>
    <w:rsid w:val="00AC3557"/>
    <w:rsid w:val="00AC39B9"/>
    <w:rsid w:val="00AC70FE"/>
    <w:rsid w:val="00AD1F2F"/>
    <w:rsid w:val="00AD213F"/>
    <w:rsid w:val="00AD3DC9"/>
    <w:rsid w:val="00AD5792"/>
    <w:rsid w:val="00AD5C92"/>
    <w:rsid w:val="00AE1B85"/>
    <w:rsid w:val="00AE6ECC"/>
    <w:rsid w:val="00AF330B"/>
    <w:rsid w:val="00AF3BA1"/>
    <w:rsid w:val="00AF3BCD"/>
    <w:rsid w:val="00B01049"/>
    <w:rsid w:val="00B0277E"/>
    <w:rsid w:val="00B0287C"/>
    <w:rsid w:val="00B159D9"/>
    <w:rsid w:val="00B17535"/>
    <w:rsid w:val="00B21CF7"/>
    <w:rsid w:val="00B2456E"/>
    <w:rsid w:val="00B255F7"/>
    <w:rsid w:val="00B31142"/>
    <w:rsid w:val="00B359E0"/>
    <w:rsid w:val="00B44857"/>
    <w:rsid w:val="00B50796"/>
    <w:rsid w:val="00B5467D"/>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715F"/>
    <w:rsid w:val="00B9740A"/>
    <w:rsid w:val="00BA134A"/>
    <w:rsid w:val="00BA3510"/>
    <w:rsid w:val="00BA5467"/>
    <w:rsid w:val="00BA733E"/>
    <w:rsid w:val="00BB1A9E"/>
    <w:rsid w:val="00BB64FF"/>
    <w:rsid w:val="00BD1DBE"/>
    <w:rsid w:val="00BE726B"/>
    <w:rsid w:val="00BF5BF5"/>
    <w:rsid w:val="00BF6B0C"/>
    <w:rsid w:val="00C010DE"/>
    <w:rsid w:val="00C02487"/>
    <w:rsid w:val="00C02D65"/>
    <w:rsid w:val="00C04B2A"/>
    <w:rsid w:val="00C102FC"/>
    <w:rsid w:val="00C30A9F"/>
    <w:rsid w:val="00C34534"/>
    <w:rsid w:val="00C40BC3"/>
    <w:rsid w:val="00C410DF"/>
    <w:rsid w:val="00C41616"/>
    <w:rsid w:val="00C41DC0"/>
    <w:rsid w:val="00C65991"/>
    <w:rsid w:val="00C976F4"/>
    <w:rsid w:val="00CA675F"/>
    <w:rsid w:val="00CB4962"/>
    <w:rsid w:val="00CB52B7"/>
    <w:rsid w:val="00CB769E"/>
    <w:rsid w:val="00CC2392"/>
    <w:rsid w:val="00CD5351"/>
    <w:rsid w:val="00CD6627"/>
    <w:rsid w:val="00CE582D"/>
    <w:rsid w:val="00CF1353"/>
    <w:rsid w:val="00CF510A"/>
    <w:rsid w:val="00D01A64"/>
    <w:rsid w:val="00D07F23"/>
    <w:rsid w:val="00D1297E"/>
    <w:rsid w:val="00D12FEC"/>
    <w:rsid w:val="00D167B8"/>
    <w:rsid w:val="00D31A34"/>
    <w:rsid w:val="00D46691"/>
    <w:rsid w:val="00D700AD"/>
    <w:rsid w:val="00D84F5F"/>
    <w:rsid w:val="00D94175"/>
    <w:rsid w:val="00D95774"/>
    <w:rsid w:val="00DB1F45"/>
    <w:rsid w:val="00DC3BA8"/>
    <w:rsid w:val="00DD0D61"/>
    <w:rsid w:val="00DD472F"/>
    <w:rsid w:val="00DD5BAA"/>
    <w:rsid w:val="00DE114F"/>
    <w:rsid w:val="00DE1657"/>
    <w:rsid w:val="00E02327"/>
    <w:rsid w:val="00E1298D"/>
    <w:rsid w:val="00E1422C"/>
    <w:rsid w:val="00E14CE5"/>
    <w:rsid w:val="00E21806"/>
    <w:rsid w:val="00E21F72"/>
    <w:rsid w:val="00E276FC"/>
    <w:rsid w:val="00E32021"/>
    <w:rsid w:val="00E3794C"/>
    <w:rsid w:val="00E400A4"/>
    <w:rsid w:val="00E44550"/>
    <w:rsid w:val="00E45404"/>
    <w:rsid w:val="00E4598A"/>
    <w:rsid w:val="00E463A5"/>
    <w:rsid w:val="00E47EB9"/>
    <w:rsid w:val="00E566FE"/>
    <w:rsid w:val="00E6247A"/>
    <w:rsid w:val="00E8100D"/>
    <w:rsid w:val="00E85DF2"/>
    <w:rsid w:val="00E96618"/>
    <w:rsid w:val="00EA5C43"/>
    <w:rsid w:val="00EA799D"/>
    <w:rsid w:val="00EB13AE"/>
    <w:rsid w:val="00EB1607"/>
    <w:rsid w:val="00EB706D"/>
    <w:rsid w:val="00EB7BD1"/>
    <w:rsid w:val="00EB7F61"/>
    <w:rsid w:val="00EC062B"/>
    <w:rsid w:val="00EC5350"/>
    <w:rsid w:val="00ED0A13"/>
    <w:rsid w:val="00ED7229"/>
    <w:rsid w:val="00EE0573"/>
    <w:rsid w:val="00EE272E"/>
    <w:rsid w:val="00EE5E3A"/>
    <w:rsid w:val="00EE7BAD"/>
    <w:rsid w:val="00EF20C5"/>
    <w:rsid w:val="00EF33D6"/>
    <w:rsid w:val="00F02381"/>
    <w:rsid w:val="00F046E7"/>
    <w:rsid w:val="00F04960"/>
    <w:rsid w:val="00F06279"/>
    <w:rsid w:val="00F10FB0"/>
    <w:rsid w:val="00F138CB"/>
    <w:rsid w:val="00F24578"/>
    <w:rsid w:val="00F2644B"/>
    <w:rsid w:val="00F30819"/>
    <w:rsid w:val="00F34C85"/>
    <w:rsid w:val="00F370CB"/>
    <w:rsid w:val="00F402F4"/>
    <w:rsid w:val="00F45786"/>
    <w:rsid w:val="00F47FFD"/>
    <w:rsid w:val="00F5044C"/>
    <w:rsid w:val="00F52653"/>
    <w:rsid w:val="00F57ABB"/>
    <w:rsid w:val="00F607E8"/>
    <w:rsid w:val="00F64755"/>
    <w:rsid w:val="00F6575C"/>
    <w:rsid w:val="00F65B0C"/>
    <w:rsid w:val="00F71938"/>
    <w:rsid w:val="00F74987"/>
    <w:rsid w:val="00F95E54"/>
    <w:rsid w:val="00F9703D"/>
    <w:rsid w:val="00FA1B25"/>
    <w:rsid w:val="00FA48A6"/>
    <w:rsid w:val="00FA4A89"/>
    <w:rsid w:val="00FA4B11"/>
    <w:rsid w:val="00FB021A"/>
    <w:rsid w:val="00FB256D"/>
    <w:rsid w:val="00FC0383"/>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404"/>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E633-50D5-486D-96EC-BDA291C8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1201</Words>
  <Characters>6488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7</cp:revision>
  <cp:lastPrinted>2025-09-10T13:30:00Z</cp:lastPrinted>
  <dcterms:created xsi:type="dcterms:W3CDTF">2025-09-12T18:09:00Z</dcterms:created>
  <dcterms:modified xsi:type="dcterms:W3CDTF">2025-09-12T19:28:00Z</dcterms:modified>
</cp:coreProperties>
</file>